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FD" w:rsidRDefault="00F74BFD" w:rsidP="00F74BFD">
      <w:pPr>
        <w:shd w:val="clear" w:color="auto" w:fill="FFFFFF"/>
        <w:ind w:right="8"/>
        <w:jc w:val="center"/>
        <w:rPr>
          <w:b/>
          <w:bCs/>
          <w:caps/>
          <w:sz w:val="28"/>
          <w:szCs w:val="28"/>
        </w:rPr>
      </w:pPr>
    </w:p>
    <w:p w:rsidR="00743832" w:rsidRDefault="00743832" w:rsidP="00743832">
      <w:pPr>
        <w:shd w:val="clear" w:color="auto" w:fill="FFFFFF"/>
        <w:autoSpaceDE w:val="0"/>
        <w:spacing w:after="0" w:line="371" w:lineRule="exact"/>
        <w:ind w:right="1210"/>
        <w:jc w:val="center"/>
        <w:rPr>
          <w:rFonts w:ascii="Times New Roman" w:eastAsia="Times New Roman CYR" w:hAnsi="Times New Roman" w:cs="Times New Roman"/>
          <w:b/>
          <w:bCs/>
          <w:color w:val="000000"/>
          <w:spacing w:val="-2"/>
          <w:sz w:val="28"/>
          <w:szCs w:val="28"/>
        </w:rPr>
      </w:pPr>
      <w:r>
        <w:rPr>
          <w:rFonts w:ascii="Times New Roman" w:eastAsia="Times New Roman CYR" w:hAnsi="Times New Roman" w:cs="Times New Roman"/>
          <w:b/>
          <w:bCs/>
          <w:color w:val="000000"/>
          <w:spacing w:val="-2"/>
          <w:sz w:val="28"/>
          <w:szCs w:val="28"/>
        </w:rPr>
        <w:t xml:space="preserve">           </w:t>
      </w:r>
      <w:r w:rsidR="00F74BFD" w:rsidRPr="00743832">
        <w:rPr>
          <w:rFonts w:ascii="Times New Roman" w:eastAsia="Times New Roman CYR" w:hAnsi="Times New Roman" w:cs="Times New Roman"/>
          <w:b/>
          <w:bCs/>
          <w:color w:val="000000"/>
          <w:spacing w:val="-2"/>
          <w:sz w:val="28"/>
          <w:szCs w:val="28"/>
        </w:rPr>
        <w:t>Администрация</w:t>
      </w:r>
      <w:r w:rsidR="00F74BFD" w:rsidRPr="00743832">
        <w:rPr>
          <w:rFonts w:ascii="Times New Roman" w:hAnsi="Times New Roman" w:cs="Times New Roman"/>
          <w:b/>
          <w:bCs/>
          <w:color w:val="000000"/>
          <w:spacing w:val="-2"/>
          <w:sz w:val="28"/>
          <w:szCs w:val="28"/>
        </w:rPr>
        <w:t xml:space="preserve"> </w:t>
      </w:r>
      <w:proofErr w:type="spellStart"/>
      <w:r w:rsidR="00F74BFD" w:rsidRPr="00743832">
        <w:rPr>
          <w:rFonts w:ascii="Times New Roman" w:eastAsia="Times New Roman CYR" w:hAnsi="Times New Roman" w:cs="Times New Roman"/>
          <w:b/>
          <w:bCs/>
          <w:color w:val="000000"/>
          <w:spacing w:val="-2"/>
          <w:sz w:val="28"/>
          <w:szCs w:val="28"/>
        </w:rPr>
        <w:t>Сковородневского</w:t>
      </w:r>
      <w:proofErr w:type="spellEnd"/>
      <w:r w:rsidR="00F74BFD" w:rsidRPr="00743832">
        <w:rPr>
          <w:rFonts w:ascii="Times New Roman" w:eastAsia="Times New Roman CYR" w:hAnsi="Times New Roman" w:cs="Times New Roman"/>
          <w:b/>
          <w:bCs/>
          <w:color w:val="000000"/>
          <w:spacing w:val="-2"/>
          <w:sz w:val="28"/>
          <w:szCs w:val="28"/>
        </w:rPr>
        <w:t xml:space="preserve"> сельсовета</w:t>
      </w:r>
    </w:p>
    <w:p w:rsidR="00F74BFD" w:rsidRPr="00743832" w:rsidRDefault="00F74BFD" w:rsidP="00743832">
      <w:pPr>
        <w:shd w:val="clear" w:color="auto" w:fill="FFFFFF"/>
        <w:autoSpaceDE w:val="0"/>
        <w:spacing w:after="0" w:line="371" w:lineRule="exact"/>
        <w:ind w:right="1210"/>
        <w:jc w:val="center"/>
        <w:rPr>
          <w:rFonts w:ascii="Times New Roman" w:eastAsia="Times New Roman CYR" w:hAnsi="Times New Roman" w:cs="Times New Roman"/>
          <w:b/>
          <w:bCs/>
          <w:color w:val="000000"/>
          <w:spacing w:val="4"/>
          <w:sz w:val="28"/>
          <w:szCs w:val="28"/>
        </w:rPr>
      </w:pPr>
      <w:r w:rsidRPr="00743832">
        <w:rPr>
          <w:rFonts w:ascii="Times New Roman" w:eastAsia="Times New Roman CYR" w:hAnsi="Times New Roman" w:cs="Times New Roman"/>
          <w:b/>
          <w:bCs/>
          <w:color w:val="000000"/>
          <w:spacing w:val="-2"/>
          <w:sz w:val="28"/>
          <w:szCs w:val="28"/>
        </w:rPr>
        <w:t xml:space="preserve">  </w:t>
      </w:r>
      <w:r w:rsidR="00743832">
        <w:rPr>
          <w:rFonts w:ascii="Times New Roman" w:eastAsia="Times New Roman CYR" w:hAnsi="Times New Roman" w:cs="Times New Roman"/>
          <w:b/>
          <w:bCs/>
          <w:color w:val="000000"/>
          <w:spacing w:val="-2"/>
          <w:sz w:val="28"/>
          <w:szCs w:val="28"/>
        </w:rPr>
        <w:t xml:space="preserve">       </w:t>
      </w:r>
      <w:r w:rsidRPr="00743832">
        <w:rPr>
          <w:rFonts w:ascii="Times New Roman" w:eastAsia="Times New Roman CYR" w:hAnsi="Times New Roman" w:cs="Times New Roman"/>
          <w:b/>
          <w:bCs/>
          <w:color w:val="000000"/>
          <w:spacing w:val="-2"/>
          <w:sz w:val="28"/>
          <w:szCs w:val="28"/>
        </w:rPr>
        <w:t xml:space="preserve"> </w:t>
      </w:r>
      <w:proofErr w:type="spellStart"/>
      <w:r w:rsidRPr="00743832">
        <w:rPr>
          <w:rFonts w:ascii="Times New Roman" w:eastAsia="Times New Roman CYR" w:hAnsi="Times New Roman" w:cs="Times New Roman"/>
          <w:b/>
          <w:bCs/>
          <w:color w:val="000000"/>
          <w:spacing w:val="4"/>
          <w:sz w:val="28"/>
          <w:szCs w:val="28"/>
        </w:rPr>
        <w:t>Хомутовского</w:t>
      </w:r>
      <w:proofErr w:type="spellEnd"/>
      <w:r w:rsidRPr="00743832">
        <w:rPr>
          <w:rFonts w:ascii="Times New Roman" w:hAnsi="Times New Roman" w:cs="Times New Roman"/>
          <w:b/>
          <w:bCs/>
          <w:color w:val="000000"/>
          <w:spacing w:val="4"/>
          <w:sz w:val="28"/>
          <w:szCs w:val="28"/>
        </w:rPr>
        <w:t xml:space="preserve"> </w:t>
      </w:r>
      <w:r w:rsidRPr="00743832">
        <w:rPr>
          <w:rFonts w:ascii="Times New Roman" w:eastAsia="Times New Roman CYR" w:hAnsi="Times New Roman" w:cs="Times New Roman"/>
          <w:b/>
          <w:bCs/>
          <w:color w:val="000000"/>
          <w:spacing w:val="4"/>
          <w:sz w:val="28"/>
          <w:szCs w:val="28"/>
        </w:rPr>
        <w:t>района</w:t>
      </w:r>
      <w:r w:rsidRPr="00743832">
        <w:rPr>
          <w:rFonts w:ascii="Times New Roman" w:hAnsi="Times New Roman" w:cs="Times New Roman"/>
          <w:b/>
          <w:bCs/>
          <w:color w:val="000000"/>
          <w:spacing w:val="4"/>
          <w:sz w:val="28"/>
          <w:szCs w:val="28"/>
        </w:rPr>
        <w:t xml:space="preserve"> </w:t>
      </w:r>
      <w:r w:rsidRPr="00743832">
        <w:rPr>
          <w:rFonts w:ascii="Times New Roman" w:eastAsia="Times New Roman CYR" w:hAnsi="Times New Roman" w:cs="Times New Roman"/>
          <w:b/>
          <w:bCs/>
          <w:color w:val="000000"/>
          <w:spacing w:val="4"/>
          <w:sz w:val="28"/>
          <w:szCs w:val="28"/>
        </w:rPr>
        <w:t>Курской</w:t>
      </w:r>
      <w:r w:rsidRPr="00743832">
        <w:rPr>
          <w:rFonts w:ascii="Times New Roman" w:hAnsi="Times New Roman" w:cs="Times New Roman"/>
          <w:b/>
          <w:bCs/>
          <w:color w:val="000000"/>
          <w:spacing w:val="4"/>
          <w:sz w:val="28"/>
          <w:szCs w:val="28"/>
        </w:rPr>
        <w:t xml:space="preserve"> </w:t>
      </w:r>
      <w:r w:rsidRPr="00743832">
        <w:rPr>
          <w:rFonts w:ascii="Times New Roman" w:eastAsia="Times New Roman CYR" w:hAnsi="Times New Roman" w:cs="Times New Roman"/>
          <w:b/>
          <w:bCs/>
          <w:color w:val="000000"/>
          <w:spacing w:val="4"/>
          <w:sz w:val="28"/>
          <w:szCs w:val="28"/>
        </w:rPr>
        <w:t>области</w:t>
      </w:r>
    </w:p>
    <w:p w:rsidR="00F74BFD" w:rsidRPr="00743832" w:rsidRDefault="00F74BFD" w:rsidP="00743832">
      <w:pPr>
        <w:shd w:val="clear" w:color="auto" w:fill="FFFFFF"/>
        <w:autoSpaceDE w:val="0"/>
        <w:spacing w:line="371" w:lineRule="exact"/>
        <w:ind w:left="1840" w:right="1210" w:firstLine="3"/>
        <w:jc w:val="center"/>
        <w:rPr>
          <w:rFonts w:ascii="Times New Roman" w:eastAsia="Times New Roman CYR" w:hAnsi="Times New Roman" w:cs="Times New Roman"/>
          <w:b/>
          <w:bCs/>
          <w:color w:val="000000"/>
          <w:spacing w:val="4"/>
          <w:sz w:val="28"/>
          <w:szCs w:val="28"/>
        </w:rPr>
      </w:pPr>
    </w:p>
    <w:p w:rsidR="00F74BFD" w:rsidRPr="00743832" w:rsidRDefault="00F74BFD" w:rsidP="00743832">
      <w:pPr>
        <w:shd w:val="clear" w:color="auto" w:fill="FFFFFF"/>
        <w:autoSpaceDE w:val="0"/>
        <w:spacing w:line="371" w:lineRule="exact"/>
        <w:ind w:left="1840" w:right="1210" w:firstLine="3"/>
        <w:jc w:val="center"/>
        <w:rPr>
          <w:rFonts w:ascii="Times New Roman" w:eastAsia="Times New Roman CYR" w:hAnsi="Times New Roman" w:cs="Times New Roman"/>
          <w:color w:val="000000"/>
          <w:spacing w:val="-6"/>
          <w:sz w:val="28"/>
          <w:szCs w:val="28"/>
        </w:rPr>
      </w:pPr>
      <w:r w:rsidRPr="00743832">
        <w:rPr>
          <w:rFonts w:ascii="Times New Roman" w:eastAsia="Times New Roman CYR" w:hAnsi="Times New Roman" w:cs="Times New Roman"/>
          <w:color w:val="000000"/>
          <w:spacing w:val="-6"/>
          <w:sz w:val="28"/>
          <w:szCs w:val="28"/>
        </w:rPr>
        <w:t>П О С Т А Н О В Л Е Н И Е</w:t>
      </w:r>
    </w:p>
    <w:p w:rsidR="00F74BFD" w:rsidRPr="00743832" w:rsidRDefault="00743832" w:rsidP="00743832">
      <w:pPr>
        <w:shd w:val="clear" w:color="auto" w:fill="FFFFFF"/>
        <w:autoSpaceDE w:val="0"/>
        <w:spacing w:line="371" w:lineRule="exact"/>
        <w:ind w:left="1840" w:right="1210" w:firstLine="3"/>
        <w:jc w:val="center"/>
        <w:rPr>
          <w:rFonts w:ascii="Times New Roman" w:eastAsia="Times New Roman CYR" w:hAnsi="Times New Roman" w:cs="Times New Roman"/>
          <w:b/>
          <w:bCs/>
          <w:color w:val="000000"/>
          <w:sz w:val="28"/>
          <w:szCs w:val="28"/>
        </w:rPr>
      </w:pPr>
      <w:r>
        <w:rPr>
          <w:rFonts w:ascii="Times New Roman" w:eastAsia="Times New Roman CYR" w:hAnsi="Times New Roman" w:cs="Times New Roman"/>
          <w:color w:val="000000"/>
          <w:spacing w:val="-6"/>
          <w:sz w:val="28"/>
          <w:szCs w:val="28"/>
        </w:rPr>
        <w:t>от  01.11.2022г. №24-па</w:t>
      </w:r>
    </w:p>
    <w:p w:rsidR="00F74BFD" w:rsidRPr="00743832" w:rsidRDefault="00F74BFD" w:rsidP="00743832">
      <w:pPr>
        <w:spacing w:after="0"/>
        <w:jc w:val="center"/>
        <w:rPr>
          <w:rFonts w:ascii="Times New Roman" w:hAnsi="Times New Roman" w:cs="Times New Roman"/>
          <w:b/>
          <w:sz w:val="28"/>
          <w:szCs w:val="28"/>
        </w:rPr>
      </w:pPr>
    </w:p>
    <w:p w:rsidR="00F74BFD" w:rsidRPr="00743832" w:rsidRDefault="00F74BFD" w:rsidP="00743832">
      <w:pPr>
        <w:spacing w:after="0"/>
        <w:jc w:val="center"/>
        <w:rPr>
          <w:rFonts w:ascii="Times New Roman" w:hAnsi="Times New Roman" w:cs="Times New Roman"/>
          <w:b/>
          <w:sz w:val="28"/>
          <w:szCs w:val="28"/>
        </w:rPr>
      </w:pPr>
      <w:r w:rsidRPr="00743832">
        <w:rPr>
          <w:rFonts w:ascii="Times New Roman" w:hAnsi="Times New Roman" w:cs="Times New Roman"/>
          <w:b/>
          <w:sz w:val="28"/>
          <w:szCs w:val="28"/>
        </w:rPr>
        <w:t>Об утверждении методики  планирования бюджетных</w:t>
      </w:r>
    </w:p>
    <w:p w:rsidR="00F74BFD" w:rsidRPr="00743832" w:rsidRDefault="00F74BFD" w:rsidP="00743832">
      <w:pPr>
        <w:spacing w:after="0"/>
        <w:jc w:val="center"/>
        <w:rPr>
          <w:rFonts w:ascii="Times New Roman" w:hAnsi="Times New Roman" w:cs="Times New Roman"/>
          <w:b/>
          <w:sz w:val="28"/>
          <w:szCs w:val="28"/>
        </w:rPr>
      </w:pPr>
      <w:r w:rsidRPr="00743832">
        <w:rPr>
          <w:rFonts w:ascii="Times New Roman" w:hAnsi="Times New Roman" w:cs="Times New Roman"/>
          <w:b/>
          <w:sz w:val="28"/>
          <w:szCs w:val="28"/>
        </w:rPr>
        <w:t xml:space="preserve">Ассигнований бюджета Администрации </w:t>
      </w:r>
      <w:proofErr w:type="spellStart"/>
      <w:r w:rsidRPr="00743832">
        <w:rPr>
          <w:rFonts w:ascii="Times New Roman" w:hAnsi="Times New Roman" w:cs="Times New Roman"/>
          <w:b/>
          <w:sz w:val="28"/>
          <w:szCs w:val="28"/>
        </w:rPr>
        <w:t>Сковородневского</w:t>
      </w:r>
      <w:proofErr w:type="spellEnd"/>
      <w:r w:rsidRPr="00743832">
        <w:rPr>
          <w:rFonts w:ascii="Times New Roman" w:hAnsi="Times New Roman" w:cs="Times New Roman"/>
          <w:b/>
          <w:sz w:val="28"/>
          <w:szCs w:val="28"/>
        </w:rPr>
        <w:t xml:space="preserve"> сельсовета</w:t>
      </w:r>
    </w:p>
    <w:p w:rsidR="00F74BFD" w:rsidRPr="00743832" w:rsidRDefault="00F74BFD" w:rsidP="00743832">
      <w:pPr>
        <w:spacing w:after="0"/>
        <w:jc w:val="center"/>
        <w:rPr>
          <w:rFonts w:ascii="Times New Roman" w:hAnsi="Times New Roman" w:cs="Times New Roman"/>
          <w:b/>
          <w:color w:val="000000"/>
          <w:sz w:val="28"/>
          <w:szCs w:val="28"/>
        </w:rPr>
      </w:pPr>
      <w:proofErr w:type="spellStart"/>
      <w:r w:rsidRPr="00743832">
        <w:rPr>
          <w:rFonts w:ascii="Times New Roman" w:hAnsi="Times New Roman" w:cs="Times New Roman"/>
          <w:b/>
          <w:sz w:val="28"/>
          <w:szCs w:val="28"/>
        </w:rPr>
        <w:t>Хомутовского</w:t>
      </w:r>
      <w:proofErr w:type="spellEnd"/>
      <w:r w:rsidRPr="00743832">
        <w:rPr>
          <w:rFonts w:ascii="Times New Roman" w:hAnsi="Times New Roman" w:cs="Times New Roman"/>
          <w:b/>
          <w:sz w:val="28"/>
          <w:szCs w:val="28"/>
        </w:rPr>
        <w:t xml:space="preserve"> района Курской области</w:t>
      </w:r>
    </w:p>
    <w:p w:rsidR="00F74BFD" w:rsidRPr="00743832" w:rsidRDefault="00F74BFD" w:rsidP="00743832">
      <w:pPr>
        <w:spacing w:after="0"/>
        <w:jc w:val="center"/>
        <w:rPr>
          <w:rFonts w:ascii="Times New Roman" w:hAnsi="Times New Roman" w:cs="Times New Roman"/>
          <w:color w:val="000000"/>
          <w:sz w:val="28"/>
          <w:szCs w:val="28"/>
        </w:rPr>
      </w:pPr>
      <w:r w:rsidRPr="00743832">
        <w:rPr>
          <w:rFonts w:ascii="Times New Roman" w:hAnsi="Times New Roman" w:cs="Times New Roman"/>
          <w:b/>
          <w:color w:val="000000"/>
          <w:sz w:val="28"/>
          <w:szCs w:val="28"/>
        </w:rPr>
        <w:t>на 2022 год и на плановый период 2023 и 2024 годов.</w:t>
      </w:r>
    </w:p>
    <w:p w:rsidR="00F74BFD" w:rsidRDefault="00F74BFD" w:rsidP="00F74BFD">
      <w:pPr>
        <w:rPr>
          <w:sz w:val="28"/>
          <w:szCs w:val="28"/>
        </w:rPr>
      </w:pPr>
    </w:p>
    <w:p w:rsidR="00F74BFD" w:rsidRPr="00F74BFD" w:rsidRDefault="00F74BFD" w:rsidP="00F74BFD">
      <w:pPr>
        <w:jc w:val="both"/>
        <w:rPr>
          <w:rFonts w:ascii="Times New Roman" w:hAnsi="Times New Roman" w:cs="Times New Roman"/>
          <w:sz w:val="28"/>
          <w:szCs w:val="28"/>
        </w:rPr>
      </w:pPr>
      <w:r>
        <w:rPr>
          <w:sz w:val="28"/>
          <w:szCs w:val="28"/>
        </w:rPr>
        <w:t xml:space="preserve">   </w:t>
      </w:r>
      <w:r w:rsidRPr="00F74BFD">
        <w:rPr>
          <w:rFonts w:ascii="Times New Roman" w:hAnsi="Times New Roman" w:cs="Times New Roman"/>
          <w:color w:val="000000"/>
          <w:sz w:val="28"/>
          <w:szCs w:val="28"/>
        </w:rPr>
        <w:t>В соответствии со статьей 174</w:t>
      </w:r>
      <w:r w:rsidRPr="00F74BFD">
        <w:rPr>
          <w:rFonts w:ascii="Times New Roman" w:hAnsi="Times New Roman" w:cs="Times New Roman"/>
          <w:color w:val="000000"/>
          <w:sz w:val="28"/>
          <w:szCs w:val="28"/>
          <w:vertAlign w:val="superscript"/>
        </w:rPr>
        <w:t>2</w:t>
      </w:r>
      <w:r w:rsidRPr="00F74BFD">
        <w:rPr>
          <w:rFonts w:ascii="Times New Roman" w:hAnsi="Times New Roman" w:cs="Times New Roman"/>
          <w:color w:val="000000"/>
          <w:sz w:val="28"/>
          <w:szCs w:val="28"/>
        </w:rPr>
        <w:t xml:space="preserve"> Бюджетного кодекса Российской Федерации</w:t>
      </w:r>
      <w:r w:rsidRPr="00F74BFD">
        <w:rPr>
          <w:rFonts w:ascii="Times New Roman" w:hAnsi="Times New Roman" w:cs="Times New Roman"/>
          <w:sz w:val="28"/>
          <w:szCs w:val="28"/>
        </w:rPr>
        <w:t xml:space="preserve">  и решением собрания депутатов Администрации Сковородневского сельсовета Хомутовского района Курской области  №41/311 от 15 ноября 2010 года  Администрация Сковородневского сельсовета </w:t>
      </w:r>
    </w:p>
    <w:p w:rsidR="00F74BFD" w:rsidRPr="00F74BFD" w:rsidRDefault="00F74BFD" w:rsidP="00F74BFD">
      <w:pPr>
        <w:jc w:val="center"/>
        <w:rPr>
          <w:rFonts w:ascii="Times New Roman" w:hAnsi="Times New Roman" w:cs="Times New Roman"/>
          <w:b/>
          <w:sz w:val="28"/>
          <w:szCs w:val="28"/>
        </w:rPr>
      </w:pPr>
      <w:r w:rsidRPr="00F74BFD">
        <w:rPr>
          <w:rFonts w:ascii="Times New Roman" w:hAnsi="Times New Roman" w:cs="Times New Roman"/>
          <w:b/>
          <w:sz w:val="28"/>
          <w:szCs w:val="28"/>
        </w:rPr>
        <w:t>П О С Т А Н О В Л Я Е Т :</w:t>
      </w:r>
    </w:p>
    <w:p w:rsidR="00F74BFD" w:rsidRPr="00F74BFD" w:rsidRDefault="00F74BFD" w:rsidP="00F74BFD">
      <w:pPr>
        <w:jc w:val="both"/>
        <w:rPr>
          <w:rFonts w:ascii="Times New Roman" w:hAnsi="Times New Roman" w:cs="Times New Roman"/>
          <w:color w:val="000000"/>
          <w:sz w:val="28"/>
          <w:szCs w:val="28"/>
        </w:rPr>
      </w:pPr>
      <w:r w:rsidRPr="00F74BFD">
        <w:rPr>
          <w:rFonts w:ascii="Times New Roman" w:hAnsi="Times New Roman" w:cs="Times New Roman"/>
          <w:b/>
          <w:sz w:val="28"/>
          <w:szCs w:val="28"/>
        </w:rPr>
        <w:t xml:space="preserve">     1.</w:t>
      </w:r>
      <w:r w:rsidRPr="00F74BFD">
        <w:rPr>
          <w:rFonts w:ascii="Times New Roman" w:hAnsi="Times New Roman" w:cs="Times New Roman"/>
          <w:sz w:val="28"/>
          <w:szCs w:val="28"/>
        </w:rPr>
        <w:t>Утвердить методику планирования бюджетных ассигнований бюджета Администрации Сковородневского сельсовета Хомутовского района  Курской области на</w:t>
      </w:r>
      <w:r w:rsidRPr="00F74BFD">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sidRPr="00F74BFD">
        <w:rPr>
          <w:rFonts w:ascii="Times New Roman" w:hAnsi="Times New Roman" w:cs="Times New Roman"/>
          <w:color w:val="000000"/>
          <w:sz w:val="28"/>
          <w:szCs w:val="28"/>
        </w:rPr>
        <w:t xml:space="preserve"> год и на плановый период 202</w:t>
      </w:r>
      <w:r>
        <w:rPr>
          <w:rFonts w:ascii="Times New Roman" w:hAnsi="Times New Roman" w:cs="Times New Roman"/>
          <w:color w:val="000000"/>
          <w:sz w:val="28"/>
          <w:szCs w:val="28"/>
        </w:rPr>
        <w:t>4</w:t>
      </w:r>
      <w:r w:rsidRPr="00F74BFD">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5</w:t>
      </w:r>
      <w:r w:rsidRPr="00F74BFD">
        <w:rPr>
          <w:rFonts w:ascii="Times New Roman" w:hAnsi="Times New Roman" w:cs="Times New Roman"/>
          <w:color w:val="000000"/>
          <w:sz w:val="28"/>
          <w:szCs w:val="28"/>
        </w:rPr>
        <w:t xml:space="preserve"> годов</w:t>
      </w:r>
      <w:r w:rsidRPr="00F74BFD">
        <w:rPr>
          <w:rFonts w:ascii="Times New Roman" w:hAnsi="Times New Roman" w:cs="Times New Roman"/>
          <w:sz w:val="28"/>
          <w:szCs w:val="28"/>
        </w:rPr>
        <w:t xml:space="preserve"> согласно  приложению.</w:t>
      </w:r>
    </w:p>
    <w:p w:rsidR="00F74BFD" w:rsidRPr="00F74BFD" w:rsidRDefault="00F74BFD" w:rsidP="00F74BFD">
      <w:pPr>
        <w:rPr>
          <w:rFonts w:ascii="Times New Roman" w:hAnsi="Times New Roman" w:cs="Times New Roman"/>
          <w:sz w:val="28"/>
          <w:szCs w:val="28"/>
        </w:rPr>
      </w:pPr>
      <w:r w:rsidRPr="00F74BFD">
        <w:rPr>
          <w:rFonts w:ascii="Times New Roman" w:hAnsi="Times New Roman" w:cs="Times New Roman"/>
          <w:b/>
          <w:sz w:val="28"/>
          <w:szCs w:val="28"/>
        </w:rPr>
        <w:t xml:space="preserve">   2.</w:t>
      </w:r>
      <w:r w:rsidRPr="00F74BFD">
        <w:rPr>
          <w:rFonts w:ascii="Times New Roman" w:hAnsi="Times New Roman" w:cs="Times New Roman"/>
          <w:sz w:val="28"/>
          <w:szCs w:val="28"/>
        </w:rPr>
        <w:t>Настоящее постановление вступает в силу со дня его официального обнародования.</w:t>
      </w:r>
    </w:p>
    <w:p w:rsidR="00F74BFD" w:rsidRPr="00F74BFD" w:rsidRDefault="00F74BFD" w:rsidP="00F74BFD">
      <w:pPr>
        <w:rPr>
          <w:rFonts w:ascii="Times New Roman" w:hAnsi="Times New Roman" w:cs="Times New Roman"/>
          <w:sz w:val="28"/>
          <w:szCs w:val="28"/>
        </w:rPr>
      </w:pPr>
    </w:p>
    <w:p w:rsidR="00F74BFD" w:rsidRPr="00F74BFD" w:rsidRDefault="00F74BFD" w:rsidP="00F74BFD">
      <w:pPr>
        <w:spacing w:after="0"/>
        <w:rPr>
          <w:rFonts w:ascii="Times New Roman" w:hAnsi="Times New Roman" w:cs="Times New Roman"/>
          <w:sz w:val="28"/>
          <w:szCs w:val="28"/>
        </w:rPr>
      </w:pPr>
      <w:r w:rsidRPr="00F74BFD">
        <w:rPr>
          <w:rFonts w:ascii="Times New Roman" w:hAnsi="Times New Roman" w:cs="Times New Roman"/>
          <w:sz w:val="28"/>
          <w:szCs w:val="28"/>
        </w:rPr>
        <w:t xml:space="preserve">Глава Сковородневского сельсовета                                                                 </w:t>
      </w:r>
    </w:p>
    <w:p w:rsidR="00F74BFD" w:rsidRPr="00F74BFD" w:rsidRDefault="00F74BFD" w:rsidP="00F74BFD">
      <w:pPr>
        <w:shd w:val="clear" w:color="auto" w:fill="FFFFFF"/>
        <w:spacing w:after="0"/>
        <w:ind w:right="142"/>
        <w:rPr>
          <w:rFonts w:ascii="Times New Roman" w:hAnsi="Times New Roman" w:cs="Times New Roman"/>
          <w:bCs/>
          <w:color w:val="000000"/>
          <w:spacing w:val="-9"/>
          <w:sz w:val="28"/>
          <w:szCs w:val="28"/>
        </w:rPr>
      </w:pPr>
      <w:r w:rsidRPr="00F74BFD">
        <w:rPr>
          <w:rFonts w:ascii="Times New Roman" w:hAnsi="Times New Roman" w:cs="Times New Roman"/>
          <w:bCs/>
          <w:color w:val="000000"/>
          <w:spacing w:val="-9"/>
          <w:sz w:val="28"/>
          <w:szCs w:val="28"/>
        </w:rPr>
        <w:t>Хомутовского района                                                                                Л.А. Другова</w:t>
      </w:r>
    </w:p>
    <w:p w:rsidR="00F74BFD" w:rsidRDefault="00F74BFD" w:rsidP="00F74BFD">
      <w:pPr>
        <w:shd w:val="clear" w:color="auto" w:fill="FFFFFF"/>
        <w:ind w:right="8"/>
        <w:rPr>
          <w:bCs/>
          <w:color w:val="000000"/>
          <w:spacing w:val="-9"/>
          <w:sz w:val="28"/>
          <w:szCs w:val="28"/>
        </w:rPr>
      </w:pPr>
    </w:p>
    <w:p w:rsidR="00743832" w:rsidRDefault="00743832" w:rsidP="00F74BFD">
      <w:pPr>
        <w:shd w:val="clear" w:color="auto" w:fill="FFFFFF"/>
        <w:ind w:right="8"/>
        <w:rPr>
          <w:bCs/>
          <w:color w:val="000000"/>
          <w:spacing w:val="-9"/>
          <w:sz w:val="28"/>
          <w:szCs w:val="28"/>
        </w:rPr>
      </w:pPr>
    </w:p>
    <w:p w:rsidR="00743832" w:rsidRDefault="00743832" w:rsidP="00F74BFD">
      <w:pPr>
        <w:shd w:val="clear" w:color="auto" w:fill="FFFFFF"/>
        <w:ind w:right="8"/>
        <w:rPr>
          <w:bCs/>
          <w:color w:val="000000"/>
          <w:spacing w:val="-9"/>
          <w:sz w:val="28"/>
          <w:szCs w:val="28"/>
        </w:rPr>
      </w:pPr>
    </w:p>
    <w:p w:rsidR="00743832" w:rsidRDefault="00743832" w:rsidP="00F74BFD">
      <w:pPr>
        <w:shd w:val="clear" w:color="auto" w:fill="FFFFFF"/>
        <w:ind w:right="8"/>
        <w:rPr>
          <w:bCs/>
          <w:color w:val="000000"/>
          <w:spacing w:val="-9"/>
          <w:sz w:val="28"/>
          <w:szCs w:val="28"/>
        </w:rPr>
      </w:pPr>
    </w:p>
    <w:p w:rsidR="00743832" w:rsidRDefault="00743832" w:rsidP="00F74BFD">
      <w:pPr>
        <w:shd w:val="clear" w:color="auto" w:fill="FFFFFF"/>
        <w:ind w:right="8"/>
        <w:rPr>
          <w:bCs/>
          <w:color w:val="000000"/>
          <w:spacing w:val="-9"/>
          <w:sz w:val="28"/>
          <w:szCs w:val="28"/>
        </w:rPr>
      </w:pPr>
    </w:p>
    <w:p w:rsidR="00743832" w:rsidRDefault="00743832" w:rsidP="00F74BFD">
      <w:pPr>
        <w:shd w:val="clear" w:color="auto" w:fill="FFFFFF"/>
        <w:ind w:right="8"/>
        <w:rPr>
          <w:bCs/>
          <w:color w:val="000000"/>
          <w:spacing w:val="-9"/>
          <w:sz w:val="28"/>
          <w:szCs w:val="28"/>
        </w:rPr>
      </w:pPr>
    </w:p>
    <w:p w:rsidR="00F74BFD" w:rsidRPr="00F74BFD" w:rsidRDefault="00F74BFD" w:rsidP="00F74BFD">
      <w:pPr>
        <w:shd w:val="clear" w:color="auto" w:fill="FFFFFF"/>
        <w:ind w:right="8"/>
        <w:jc w:val="center"/>
        <w:rPr>
          <w:rFonts w:ascii="Times New Roman" w:hAnsi="Times New Roman" w:cs="Times New Roman"/>
          <w:b/>
          <w:bCs/>
          <w:caps/>
          <w:sz w:val="28"/>
          <w:szCs w:val="28"/>
        </w:rPr>
      </w:pPr>
      <w:r w:rsidRPr="00F74BFD">
        <w:rPr>
          <w:rFonts w:ascii="Times New Roman" w:hAnsi="Times New Roman" w:cs="Times New Roman"/>
          <w:b/>
          <w:bCs/>
          <w:caps/>
          <w:sz w:val="28"/>
          <w:szCs w:val="28"/>
        </w:rPr>
        <w:lastRenderedPageBreak/>
        <w:t>методика</w:t>
      </w:r>
    </w:p>
    <w:p w:rsidR="00F74BFD" w:rsidRPr="00F74BFD" w:rsidRDefault="00F74BFD" w:rsidP="00F74BFD">
      <w:pPr>
        <w:shd w:val="clear" w:color="auto" w:fill="FFFFFF"/>
        <w:ind w:right="8"/>
        <w:rPr>
          <w:rFonts w:ascii="Times New Roman" w:hAnsi="Times New Roman" w:cs="Times New Roman"/>
          <w:sz w:val="28"/>
          <w:szCs w:val="28"/>
        </w:rPr>
      </w:pPr>
      <w:r w:rsidRPr="00F74BFD">
        <w:rPr>
          <w:rFonts w:ascii="Times New Roman" w:hAnsi="Times New Roman" w:cs="Times New Roman"/>
          <w:b/>
          <w:bCs/>
          <w:spacing w:val="-9"/>
          <w:sz w:val="28"/>
          <w:szCs w:val="28"/>
        </w:rPr>
        <w:t>планирования бюджетных ассигнований бюджета Сковородневского сельсовета Хомутовского района Курской области</w:t>
      </w:r>
      <w:r>
        <w:rPr>
          <w:rFonts w:ascii="Times New Roman" w:hAnsi="Times New Roman" w:cs="Times New Roman"/>
          <w:b/>
          <w:bCs/>
          <w:spacing w:val="-9"/>
          <w:sz w:val="28"/>
          <w:szCs w:val="28"/>
        </w:rPr>
        <w:t xml:space="preserve">  </w:t>
      </w:r>
      <w:r>
        <w:rPr>
          <w:rFonts w:ascii="Times New Roman" w:hAnsi="Times New Roman" w:cs="Times New Roman"/>
          <w:b/>
          <w:bCs/>
          <w:sz w:val="28"/>
          <w:szCs w:val="28"/>
        </w:rPr>
        <w:t>на 2023 год и на плановый период 2024</w:t>
      </w:r>
      <w:r w:rsidRPr="00F74BFD">
        <w:rPr>
          <w:rFonts w:ascii="Times New Roman" w:hAnsi="Times New Roman" w:cs="Times New Roman"/>
          <w:b/>
          <w:bCs/>
          <w:sz w:val="28"/>
          <w:szCs w:val="28"/>
        </w:rPr>
        <w:t xml:space="preserve"> и 202</w:t>
      </w:r>
      <w:r>
        <w:rPr>
          <w:rFonts w:ascii="Times New Roman" w:hAnsi="Times New Roman" w:cs="Times New Roman"/>
          <w:b/>
          <w:bCs/>
          <w:sz w:val="28"/>
          <w:szCs w:val="28"/>
        </w:rPr>
        <w:t>5</w:t>
      </w:r>
      <w:r w:rsidRPr="00F74BFD">
        <w:rPr>
          <w:rFonts w:ascii="Times New Roman" w:hAnsi="Times New Roman" w:cs="Times New Roman"/>
          <w:b/>
          <w:bCs/>
          <w:sz w:val="28"/>
          <w:szCs w:val="28"/>
        </w:rPr>
        <w:t xml:space="preserve"> годов </w:t>
      </w:r>
    </w:p>
    <w:p w:rsidR="00F74BFD" w:rsidRPr="00F74BFD" w:rsidRDefault="00F74BFD" w:rsidP="00F74BFD">
      <w:pPr>
        <w:pStyle w:val="ConsPlusNonformat"/>
        <w:ind w:firstLine="684"/>
        <w:jc w:val="both"/>
        <w:rPr>
          <w:rFonts w:ascii="Times New Roman" w:hAnsi="Times New Roman" w:cs="Times New Roman"/>
          <w:sz w:val="28"/>
          <w:szCs w:val="28"/>
        </w:rPr>
      </w:pPr>
    </w:p>
    <w:p w:rsidR="00F74BFD" w:rsidRPr="00F74BFD" w:rsidRDefault="00F74BFD" w:rsidP="00F74BFD">
      <w:pPr>
        <w:pStyle w:val="ConsPlusNonformat"/>
        <w:ind w:firstLine="684"/>
        <w:jc w:val="both"/>
        <w:rPr>
          <w:rFonts w:ascii="Times New Roman" w:hAnsi="Times New Roman" w:cs="Times New Roman"/>
          <w:sz w:val="28"/>
          <w:szCs w:val="28"/>
        </w:rPr>
      </w:pPr>
      <w:r w:rsidRPr="00F74BFD">
        <w:rPr>
          <w:rFonts w:ascii="Times New Roman" w:hAnsi="Times New Roman" w:cs="Times New Roman"/>
          <w:sz w:val="28"/>
          <w:szCs w:val="28"/>
        </w:rPr>
        <w:t xml:space="preserve">В основу прогноза расходов консолидированного бюджета положены Федеральные законы от 31 июля </w:t>
      </w:r>
      <w:smartTag w:uri="urn:schemas-microsoft-com:office:smarttags" w:element="metricconverter">
        <w:smartTagPr>
          <w:attr w:name="ProductID" w:val="1998 г"/>
        </w:smartTagPr>
        <w:r w:rsidRPr="00F74BFD">
          <w:rPr>
            <w:rFonts w:ascii="Times New Roman" w:hAnsi="Times New Roman" w:cs="Times New Roman"/>
            <w:sz w:val="28"/>
            <w:szCs w:val="28"/>
          </w:rPr>
          <w:t>1998 г</w:t>
        </w:r>
      </w:smartTag>
      <w:r w:rsidRPr="00F74BFD">
        <w:rPr>
          <w:rFonts w:ascii="Times New Roman" w:hAnsi="Times New Roman" w:cs="Times New Roman"/>
          <w:sz w:val="28"/>
          <w:szCs w:val="28"/>
        </w:rPr>
        <w:t xml:space="preserve">. № 145-ФЗ «Бюджетный кодекс Российской Федерации» (с учетом изменений и дополнений), от 6 октября </w:t>
      </w:r>
      <w:smartTag w:uri="urn:schemas-microsoft-com:office:smarttags" w:element="metricconverter">
        <w:smartTagPr>
          <w:attr w:name="ProductID" w:val="1999 г"/>
        </w:smartTagPr>
        <w:r w:rsidRPr="00F74BFD">
          <w:rPr>
            <w:rFonts w:ascii="Times New Roman" w:hAnsi="Times New Roman" w:cs="Times New Roman"/>
            <w:sz w:val="28"/>
            <w:szCs w:val="28"/>
          </w:rPr>
          <w:t>1999 г</w:t>
        </w:r>
      </w:smartTag>
      <w:r w:rsidRPr="00F74BFD">
        <w:rPr>
          <w:rFonts w:ascii="Times New Roman" w:hAnsi="Times New Roman" w:cs="Times New Roman"/>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w:t>
      </w:r>
      <w:smartTag w:uri="urn:schemas-microsoft-com:office:smarttags" w:element="metricconverter">
        <w:smartTagPr>
          <w:attr w:name="ProductID" w:val="2003 г"/>
        </w:smartTagPr>
        <w:r w:rsidRPr="00F74BFD">
          <w:rPr>
            <w:rFonts w:ascii="Times New Roman" w:hAnsi="Times New Roman" w:cs="Times New Roman"/>
            <w:sz w:val="28"/>
            <w:szCs w:val="28"/>
          </w:rPr>
          <w:t>2003 г</w:t>
        </w:r>
      </w:smartTag>
      <w:r w:rsidRPr="00F74BFD">
        <w:rPr>
          <w:rFonts w:ascii="Times New Roman" w:hAnsi="Times New Roman" w:cs="Times New Roman"/>
          <w:sz w:val="28"/>
          <w:szCs w:val="28"/>
        </w:rPr>
        <w:t>. № 131-ФЗ «Об общих принципах организации местного самоуправления в Российской Федерации» (с учетом изменений и дополнений),  приказ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(с учетом изменений и дополнений). Основные направления бюджетной  и основные направления налоговой политики Курской области на 2022 год и на плановый период 2023 и 2024 годов, утвержденные распоряжением Администрации Курской области от 4 октября 2016 года №358-ра, приказ комитета финансов Курской области от 22 октября 2015 года №53н «Об утверждении Указаний об установлении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 а также проект федерального закона «О федеральном бюджете на 2022 год и на плановый период 2023 и 2024 годов».</w:t>
      </w:r>
    </w:p>
    <w:p w:rsidR="00F74BFD" w:rsidRPr="00F74BFD" w:rsidRDefault="00F74BFD" w:rsidP="00F74BFD">
      <w:pPr>
        <w:jc w:val="both"/>
        <w:rPr>
          <w:rFonts w:ascii="Times New Roman" w:hAnsi="Times New Roman" w:cs="Times New Roman"/>
          <w:sz w:val="28"/>
          <w:szCs w:val="28"/>
        </w:rPr>
      </w:pPr>
    </w:p>
    <w:p w:rsidR="00F74BFD" w:rsidRPr="00F74BFD" w:rsidRDefault="00F74BFD" w:rsidP="00F74BFD">
      <w:pPr>
        <w:jc w:val="center"/>
        <w:rPr>
          <w:rFonts w:ascii="Times New Roman" w:hAnsi="Times New Roman" w:cs="Times New Roman"/>
          <w:b/>
          <w:sz w:val="28"/>
          <w:szCs w:val="28"/>
        </w:rPr>
      </w:pPr>
      <w:r w:rsidRPr="00F74BFD">
        <w:rPr>
          <w:rFonts w:ascii="Times New Roman" w:hAnsi="Times New Roman" w:cs="Times New Roman"/>
          <w:b/>
          <w:sz w:val="28"/>
          <w:szCs w:val="28"/>
        </w:rPr>
        <w:t>Общие подходы к планированию расходов бюджета Сковородневского сельсовета Хомутовского района Курской области на 202</w:t>
      </w:r>
      <w:r>
        <w:rPr>
          <w:rFonts w:ascii="Times New Roman" w:hAnsi="Times New Roman" w:cs="Times New Roman"/>
          <w:b/>
          <w:sz w:val="28"/>
          <w:szCs w:val="28"/>
        </w:rPr>
        <w:t>3</w:t>
      </w:r>
      <w:r w:rsidRPr="00F74BFD">
        <w:rPr>
          <w:rFonts w:ascii="Times New Roman" w:hAnsi="Times New Roman" w:cs="Times New Roman"/>
          <w:b/>
          <w:sz w:val="28"/>
          <w:szCs w:val="28"/>
        </w:rPr>
        <w:t xml:space="preserve"> год на плановый период 202</w:t>
      </w:r>
      <w:r>
        <w:rPr>
          <w:rFonts w:ascii="Times New Roman" w:hAnsi="Times New Roman" w:cs="Times New Roman"/>
          <w:b/>
          <w:sz w:val="28"/>
          <w:szCs w:val="28"/>
        </w:rPr>
        <w:t>4</w:t>
      </w:r>
      <w:r w:rsidRPr="00F74BFD">
        <w:rPr>
          <w:rFonts w:ascii="Times New Roman" w:hAnsi="Times New Roman" w:cs="Times New Roman"/>
          <w:b/>
          <w:sz w:val="28"/>
          <w:szCs w:val="28"/>
        </w:rPr>
        <w:t xml:space="preserve"> </w:t>
      </w:r>
      <w:r>
        <w:rPr>
          <w:rFonts w:ascii="Times New Roman" w:hAnsi="Times New Roman" w:cs="Times New Roman"/>
          <w:b/>
          <w:sz w:val="28"/>
          <w:szCs w:val="28"/>
        </w:rPr>
        <w:t>и 2025</w:t>
      </w:r>
      <w:r w:rsidRPr="00F74BFD">
        <w:rPr>
          <w:rFonts w:ascii="Times New Roman" w:hAnsi="Times New Roman" w:cs="Times New Roman"/>
          <w:b/>
          <w:sz w:val="28"/>
          <w:szCs w:val="28"/>
        </w:rPr>
        <w:t xml:space="preserve"> годов</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Планирование расходов бюджета на 202</w:t>
      </w:r>
      <w:r>
        <w:rPr>
          <w:rFonts w:ascii="Times New Roman" w:hAnsi="Times New Roman" w:cs="Times New Roman"/>
          <w:sz w:val="28"/>
          <w:szCs w:val="28"/>
        </w:rPr>
        <w:t>3</w:t>
      </w:r>
      <w:r w:rsidRPr="00F74BFD">
        <w:rPr>
          <w:rFonts w:ascii="Times New Roman" w:hAnsi="Times New Roman" w:cs="Times New Roman"/>
          <w:sz w:val="28"/>
          <w:szCs w:val="28"/>
        </w:rPr>
        <w:t>-202</w:t>
      </w:r>
      <w:r>
        <w:rPr>
          <w:rFonts w:ascii="Times New Roman" w:hAnsi="Times New Roman" w:cs="Times New Roman"/>
          <w:sz w:val="28"/>
          <w:szCs w:val="28"/>
        </w:rPr>
        <w:t>5</w:t>
      </w:r>
      <w:r w:rsidRPr="00F74BFD">
        <w:rPr>
          <w:rFonts w:ascii="Times New Roman" w:hAnsi="Times New Roman" w:cs="Times New Roman"/>
          <w:sz w:val="28"/>
          <w:szCs w:val="28"/>
        </w:rPr>
        <w:t xml:space="preserve"> годы осуществлялось в рамках муниципальных программ и не</w:t>
      </w:r>
      <w:r>
        <w:rPr>
          <w:rFonts w:ascii="Times New Roman" w:hAnsi="Times New Roman" w:cs="Times New Roman"/>
          <w:sz w:val="28"/>
          <w:szCs w:val="28"/>
        </w:rPr>
        <w:t xml:space="preserve"> </w:t>
      </w:r>
      <w:r w:rsidRPr="00F74BFD">
        <w:rPr>
          <w:rFonts w:ascii="Times New Roman" w:hAnsi="Times New Roman" w:cs="Times New Roman"/>
          <w:sz w:val="28"/>
          <w:szCs w:val="28"/>
        </w:rPr>
        <w:t>программных мероприятий.</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Планирование расходов бюджета на:</w:t>
      </w:r>
    </w:p>
    <w:p w:rsid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1) оплату труда исходя из утвержденных структур, действующих на 1 августа 2018 года;</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2) по начислениям на оплату труда в соответствии с установленными Федеральными законами от 24.07.2009г.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w:t>
      </w:r>
      <w:r w:rsidRPr="00F74BFD">
        <w:rPr>
          <w:rFonts w:ascii="Times New Roman" w:hAnsi="Times New Roman" w:cs="Times New Roman"/>
          <w:sz w:val="28"/>
          <w:szCs w:val="28"/>
        </w:rPr>
        <w:lastRenderedPageBreak/>
        <w:t>страхования» и от 28.11.2009г №297-ФЗ «О страховых тарифах на обязательное социальное страхование от несчастных случаев на производстве и про</w:t>
      </w:r>
      <w:r>
        <w:rPr>
          <w:rFonts w:ascii="Times New Roman" w:hAnsi="Times New Roman" w:cs="Times New Roman"/>
          <w:sz w:val="28"/>
          <w:szCs w:val="28"/>
        </w:rPr>
        <w:t>фессиональных заболеваний на 2023 год и на плановый период 2024</w:t>
      </w:r>
      <w:r w:rsidRPr="00F74BFD">
        <w:rPr>
          <w:rFonts w:ascii="Times New Roman" w:hAnsi="Times New Roman" w:cs="Times New Roman"/>
          <w:sz w:val="28"/>
          <w:szCs w:val="28"/>
        </w:rPr>
        <w:t xml:space="preserve"> и 20</w:t>
      </w:r>
      <w:r>
        <w:rPr>
          <w:rFonts w:ascii="Times New Roman" w:hAnsi="Times New Roman" w:cs="Times New Roman"/>
          <w:sz w:val="28"/>
          <w:szCs w:val="28"/>
        </w:rPr>
        <w:t>25</w:t>
      </w:r>
      <w:r w:rsidRPr="00F74BFD">
        <w:rPr>
          <w:rFonts w:ascii="Times New Roman" w:hAnsi="Times New Roman" w:cs="Times New Roman"/>
          <w:sz w:val="28"/>
          <w:szCs w:val="28"/>
        </w:rPr>
        <w:t xml:space="preserve"> годов» тарифам страховых взносов в государственные внебюджетные фонды в размере 30,2 %;</w:t>
      </w:r>
    </w:p>
    <w:p w:rsidR="00F74BFD" w:rsidRPr="00F74BFD" w:rsidRDefault="00F74BFD" w:rsidP="00F74BFD">
      <w:pPr>
        <w:jc w:val="center"/>
        <w:rPr>
          <w:rFonts w:ascii="Times New Roman" w:hAnsi="Times New Roman" w:cs="Times New Roman"/>
          <w:b/>
          <w:sz w:val="28"/>
          <w:szCs w:val="28"/>
        </w:rPr>
      </w:pPr>
      <w:r w:rsidRPr="00F74BFD">
        <w:rPr>
          <w:rFonts w:ascii="Times New Roman" w:hAnsi="Times New Roman" w:cs="Times New Roman"/>
          <w:b/>
          <w:sz w:val="28"/>
          <w:szCs w:val="28"/>
        </w:rPr>
        <w:t>Отдельные особенности планирования бюджетных ассигнований бюджета Сковородневского сельсовета Хомутовского района Курской области.</w:t>
      </w:r>
    </w:p>
    <w:p w:rsidR="00F74BFD" w:rsidRPr="00F74BFD" w:rsidRDefault="00F74BFD" w:rsidP="00F74BFD">
      <w:pPr>
        <w:jc w:val="center"/>
        <w:rPr>
          <w:rFonts w:ascii="Times New Roman" w:hAnsi="Times New Roman" w:cs="Times New Roman"/>
          <w:b/>
          <w:sz w:val="28"/>
          <w:szCs w:val="28"/>
        </w:rPr>
      </w:pPr>
      <w:r w:rsidRPr="00F74BFD">
        <w:rPr>
          <w:rFonts w:ascii="Times New Roman" w:hAnsi="Times New Roman" w:cs="Times New Roman"/>
          <w:b/>
          <w:sz w:val="28"/>
          <w:szCs w:val="28"/>
        </w:rPr>
        <w:t>Подраздел 0102 «Функционирование высшего должностного лица субъекта Российской Федерации и муниципального образования»</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b/>
          <w:sz w:val="28"/>
          <w:szCs w:val="28"/>
        </w:rPr>
        <w:t xml:space="preserve">     </w:t>
      </w:r>
      <w:r w:rsidRPr="00F74BFD">
        <w:rPr>
          <w:rFonts w:ascii="Times New Roman" w:hAnsi="Times New Roman" w:cs="Times New Roman"/>
          <w:sz w:val="28"/>
          <w:szCs w:val="28"/>
        </w:rPr>
        <w:t xml:space="preserve"> По данному подразделу планируются расходы на содержание Главы Администрации муниципального образования заработная плата с начислениями. В основу планирования принято действующее штатное расписание на 1 </w:t>
      </w:r>
      <w:r>
        <w:rPr>
          <w:rFonts w:ascii="Times New Roman" w:hAnsi="Times New Roman" w:cs="Times New Roman"/>
          <w:sz w:val="28"/>
          <w:szCs w:val="28"/>
        </w:rPr>
        <w:t xml:space="preserve">января </w:t>
      </w:r>
      <w:r w:rsidRPr="00F74BFD">
        <w:rPr>
          <w:rFonts w:ascii="Times New Roman" w:hAnsi="Times New Roman" w:cs="Times New Roman"/>
          <w:sz w:val="28"/>
          <w:szCs w:val="28"/>
        </w:rPr>
        <w:t xml:space="preserve">текущего года. </w:t>
      </w:r>
    </w:p>
    <w:p w:rsidR="00F74BFD" w:rsidRPr="00F74BFD" w:rsidRDefault="00F74BFD" w:rsidP="00F74BFD">
      <w:pPr>
        <w:jc w:val="center"/>
        <w:rPr>
          <w:rFonts w:ascii="Times New Roman" w:hAnsi="Times New Roman" w:cs="Times New Roman"/>
          <w:sz w:val="28"/>
          <w:szCs w:val="28"/>
        </w:rPr>
      </w:pPr>
      <w:r w:rsidRPr="00F74BFD">
        <w:rPr>
          <w:rFonts w:ascii="Times New Roman" w:hAnsi="Times New Roman" w:cs="Times New Roman"/>
          <w:b/>
          <w:sz w:val="28"/>
          <w:szCs w:val="28"/>
        </w:rPr>
        <w:t>Подраздел 0104 «Функционирование  Правительства РФ, высших исполнительной органов государственной власти субъектов РФ, местных администраций»</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По данному подразделу планируются расходы на содержание Администрации.</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В основу планирования принято действующее штатное расписание на 1 </w:t>
      </w:r>
      <w:r>
        <w:rPr>
          <w:rFonts w:ascii="Times New Roman" w:hAnsi="Times New Roman" w:cs="Times New Roman"/>
          <w:sz w:val="28"/>
          <w:szCs w:val="28"/>
        </w:rPr>
        <w:t>января</w:t>
      </w:r>
      <w:r w:rsidRPr="00F74BFD">
        <w:rPr>
          <w:rFonts w:ascii="Times New Roman" w:hAnsi="Times New Roman" w:cs="Times New Roman"/>
          <w:sz w:val="28"/>
          <w:szCs w:val="28"/>
        </w:rPr>
        <w:t xml:space="preserve"> текущего года.</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color w:val="000000"/>
          <w:sz w:val="28"/>
          <w:szCs w:val="28"/>
        </w:rPr>
        <w:t xml:space="preserve">      </w:t>
      </w:r>
      <w:r w:rsidRPr="00F74BFD">
        <w:rPr>
          <w:rFonts w:ascii="Times New Roman" w:hAnsi="Times New Roman" w:cs="Times New Roman"/>
          <w:sz w:val="28"/>
          <w:szCs w:val="28"/>
        </w:rPr>
        <w:t xml:space="preserve">  По начислениям на оплату труда в соответствии с Федеральными законами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от 28.11.2009г 3297-ФЗ «О страховых тарифах на обязательное социальное страхование от несчастных случаев на производстве и проф</w:t>
      </w:r>
      <w:r>
        <w:rPr>
          <w:rFonts w:ascii="Times New Roman" w:hAnsi="Times New Roman" w:cs="Times New Roman"/>
          <w:sz w:val="28"/>
          <w:szCs w:val="28"/>
        </w:rPr>
        <w:t>ессиональных заболеваний на 2023</w:t>
      </w:r>
      <w:r w:rsidRPr="00F74BFD">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F74BFD">
        <w:rPr>
          <w:rFonts w:ascii="Times New Roman" w:hAnsi="Times New Roman" w:cs="Times New Roman"/>
          <w:sz w:val="28"/>
          <w:szCs w:val="28"/>
        </w:rPr>
        <w:t xml:space="preserve"> и 202</w:t>
      </w:r>
      <w:r>
        <w:rPr>
          <w:rFonts w:ascii="Times New Roman" w:hAnsi="Times New Roman" w:cs="Times New Roman"/>
          <w:sz w:val="28"/>
          <w:szCs w:val="28"/>
        </w:rPr>
        <w:t>5</w:t>
      </w:r>
      <w:r w:rsidRPr="00F74BFD">
        <w:rPr>
          <w:rFonts w:ascii="Times New Roman" w:hAnsi="Times New Roman" w:cs="Times New Roman"/>
          <w:sz w:val="28"/>
          <w:szCs w:val="28"/>
        </w:rPr>
        <w:t xml:space="preserve"> годов» тарифами страховых взносов в государственные внебюджетные фонды в размере 30,2%.</w:t>
      </w:r>
    </w:p>
    <w:p w:rsidR="00F74BFD" w:rsidRPr="00F74BFD" w:rsidRDefault="00F74BFD" w:rsidP="00F74BFD">
      <w:pPr>
        <w:jc w:val="both"/>
        <w:rPr>
          <w:rFonts w:ascii="Times New Roman" w:hAnsi="Times New Roman" w:cs="Times New Roman"/>
          <w:b/>
          <w:sz w:val="28"/>
          <w:szCs w:val="28"/>
        </w:rPr>
      </w:pPr>
      <w:r w:rsidRPr="00F74BFD">
        <w:rPr>
          <w:rFonts w:ascii="Times New Roman" w:hAnsi="Times New Roman" w:cs="Times New Roman"/>
          <w:b/>
          <w:sz w:val="28"/>
          <w:szCs w:val="28"/>
        </w:rPr>
        <w:t xml:space="preserve">            Подраздел 0106 «Обеспечение деятельности финансовых, налоговых и таможенных органов и органов финансового (финансово-бюджетного) надзора</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По данному подразделу планируются расходы по переданным полномочиям из бюджетов поселений бюджету муниципального района.</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Расходы предусмотрены на уровне прошлого года.</w:t>
      </w:r>
    </w:p>
    <w:p w:rsidR="00F74BFD" w:rsidRPr="00F74BFD" w:rsidRDefault="00F74BFD" w:rsidP="00F74BFD">
      <w:pPr>
        <w:jc w:val="center"/>
        <w:rPr>
          <w:rFonts w:ascii="Times New Roman" w:hAnsi="Times New Roman" w:cs="Times New Roman"/>
          <w:sz w:val="28"/>
          <w:szCs w:val="28"/>
        </w:rPr>
      </w:pPr>
      <w:r w:rsidRPr="00F74BFD">
        <w:rPr>
          <w:rFonts w:ascii="Times New Roman" w:hAnsi="Times New Roman" w:cs="Times New Roman"/>
          <w:b/>
          <w:sz w:val="28"/>
          <w:szCs w:val="28"/>
        </w:rPr>
        <w:lastRenderedPageBreak/>
        <w:t>Подраздел 0113 «Другие общегосударственные вопросы»</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По данному подразделу планируются расходы на уплату членских взносов Совета муниципальных образований, расходы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w:t>
      </w:r>
      <w:r>
        <w:rPr>
          <w:rFonts w:ascii="Times New Roman" w:hAnsi="Times New Roman" w:cs="Times New Roman"/>
          <w:sz w:val="28"/>
          <w:szCs w:val="28"/>
        </w:rPr>
        <w:t>итии муниципального образования</w:t>
      </w:r>
      <w:r w:rsidRPr="00F74BFD">
        <w:rPr>
          <w:rFonts w:ascii="Times New Roman" w:hAnsi="Times New Roman" w:cs="Times New Roman"/>
          <w:sz w:val="28"/>
          <w:szCs w:val="28"/>
        </w:rPr>
        <w:t>, рассчитанные исходя из норматива расходов на периодическую печать и издательство. Планиро</w:t>
      </w:r>
      <w:r>
        <w:rPr>
          <w:rFonts w:ascii="Times New Roman" w:hAnsi="Times New Roman" w:cs="Times New Roman"/>
          <w:sz w:val="28"/>
          <w:szCs w:val="28"/>
        </w:rPr>
        <w:t>вание произведено на уровне 2022</w:t>
      </w:r>
      <w:r w:rsidRPr="00F74BFD">
        <w:rPr>
          <w:rFonts w:ascii="Times New Roman" w:hAnsi="Times New Roman" w:cs="Times New Roman"/>
          <w:sz w:val="28"/>
          <w:szCs w:val="28"/>
        </w:rPr>
        <w:t xml:space="preserve"> года.</w:t>
      </w:r>
    </w:p>
    <w:p w:rsidR="00F74BFD" w:rsidRPr="00F74BFD" w:rsidRDefault="00F74BFD" w:rsidP="00F74BFD">
      <w:pPr>
        <w:pStyle w:val="1"/>
        <w:jc w:val="center"/>
      </w:pPr>
      <w:r w:rsidRPr="00F74BFD">
        <w:t>Подраздел 0203 «Мобилизационная  и вневойсковая подготовка»</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Планируется на основании распределения субвенц</w:t>
      </w:r>
      <w:r>
        <w:rPr>
          <w:rFonts w:ascii="Times New Roman" w:hAnsi="Times New Roman" w:cs="Times New Roman"/>
          <w:sz w:val="28"/>
          <w:szCs w:val="28"/>
        </w:rPr>
        <w:t>ий из областного бюджета на 2023</w:t>
      </w:r>
      <w:r w:rsidRPr="00F74BFD">
        <w:rPr>
          <w:rFonts w:ascii="Times New Roman" w:hAnsi="Times New Roman" w:cs="Times New Roman"/>
          <w:sz w:val="28"/>
          <w:szCs w:val="28"/>
        </w:rPr>
        <w:t xml:space="preserve"> год  бюджетам муниципальных образований городских и сельских поселений в соответствии с Законом Курской области «Об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w:t>
      </w:r>
      <w:r>
        <w:rPr>
          <w:rFonts w:ascii="Times New Roman" w:hAnsi="Times New Roman" w:cs="Times New Roman"/>
          <w:sz w:val="28"/>
          <w:szCs w:val="28"/>
        </w:rPr>
        <w:t>уют военные комиссариаты в  2023</w:t>
      </w:r>
      <w:r w:rsidRPr="00F74BFD">
        <w:rPr>
          <w:rFonts w:ascii="Times New Roman" w:hAnsi="Times New Roman" w:cs="Times New Roman"/>
          <w:sz w:val="28"/>
          <w:szCs w:val="28"/>
        </w:rPr>
        <w:t xml:space="preserve"> году в сумме </w:t>
      </w:r>
      <w:r>
        <w:rPr>
          <w:rFonts w:ascii="Times New Roman" w:hAnsi="Times New Roman" w:cs="Times New Roman"/>
          <w:sz w:val="28"/>
          <w:szCs w:val="28"/>
        </w:rPr>
        <w:t>112126,00</w:t>
      </w:r>
      <w:r w:rsidR="00755AE5">
        <w:rPr>
          <w:rFonts w:ascii="Times New Roman" w:hAnsi="Times New Roman" w:cs="Times New Roman"/>
          <w:sz w:val="28"/>
          <w:szCs w:val="28"/>
        </w:rPr>
        <w:t xml:space="preserve"> рублей, в 2024</w:t>
      </w:r>
      <w:r w:rsidRPr="00F74BFD">
        <w:rPr>
          <w:rFonts w:ascii="Times New Roman" w:hAnsi="Times New Roman" w:cs="Times New Roman"/>
          <w:sz w:val="28"/>
          <w:szCs w:val="28"/>
        </w:rPr>
        <w:t xml:space="preserve"> году </w:t>
      </w:r>
      <w:r w:rsidR="00755AE5">
        <w:rPr>
          <w:rFonts w:ascii="Times New Roman" w:hAnsi="Times New Roman" w:cs="Times New Roman"/>
          <w:sz w:val="28"/>
          <w:szCs w:val="28"/>
        </w:rPr>
        <w:t>117305 рублей, в 2025</w:t>
      </w:r>
      <w:r w:rsidRPr="00F74BFD">
        <w:rPr>
          <w:rFonts w:ascii="Times New Roman" w:hAnsi="Times New Roman" w:cs="Times New Roman"/>
          <w:sz w:val="28"/>
          <w:szCs w:val="28"/>
        </w:rPr>
        <w:t xml:space="preserve"> году </w:t>
      </w:r>
      <w:r w:rsidR="00755AE5">
        <w:rPr>
          <w:rFonts w:ascii="Times New Roman" w:hAnsi="Times New Roman" w:cs="Times New Roman"/>
          <w:sz w:val="28"/>
          <w:szCs w:val="28"/>
        </w:rPr>
        <w:t>121540</w:t>
      </w:r>
      <w:r w:rsidRPr="00F74BFD">
        <w:rPr>
          <w:rFonts w:ascii="Times New Roman" w:hAnsi="Times New Roman" w:cs="Times New Roman"/>
          <w:sz w:val="28"/>
          <w:szCs w:val="28"/>
        </w:rPr>
        <w:t xml:space="preserve"> рублей. </w:t>
      </w:r>
    </w:p>
    <w:p w:rsidR="00F74BFD" w:rsidRPr="00F74BFD" w:rsidRDefault="00F74BFD" w:rsidP="00F74BFD">
      <w:pPr>
        <w:jc w:val="center"/>
        <w:rPr>
          <w:rFonts w:ascii="Times New Roman" w:hAnsi="Times New Roman" w:cs="Times New Roman"/>
          <w:sz w:val="28"/>
          <w:szCs w:val="28"/>
        </w:rPr>
      </w:pPr>
      <w:r w:rsidRPr="00F74BFD">
        <w:rPr>
          <w:rFonts w:ascii="Times New Roman" w:hAnsi="Times New Roman" w:cs="Times New Roman"/>
          <w:b/>
          <w:sz w:val="28"/>
          <w:szCs w:val="28"/>
        </w:rPr>
        <w:t>Подраздел 0310 «Пожарная безопасность»</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По данному подразделу планируются расходы,  на обеспечение первичных мер пожарной безопасности исходя из норматива 1,77 рублей на одного жителя.</w:t>
      </w:r>
    </w:p>
    <w:p w:rsidR="00F74BFD" w:rsidRPr="00F74BFD" w:rsidRDefault="00F74BFD" w:rsidP="00F74BFD">
      <w:pPr>
        <w:jc w:val="center"/>
        <w:rPr>
          <w:rFonts w:ascii="Times New Roman" w:hAnsi="Times New Roman" w:cs="Times New Roman"/>
          <w:sz w:val="28"/>
          <w:szCs w:val="28"/>
        </w:rPr>
      </w:pPr>
      <w:r w:rsidRPr="00F74BFD">
        <w:rPr>
          <w:rFonts w:ascii="Times New Roman" w:hAnsi="Times New Roman" w:cs="Times New Roman"/>
          <w:b/>
          <w:sz w:val="28"/>
          <w:szCs w:val="28"/>
        </w:rPr>
        <w:t>Подраздел 0503 «Благоустройство»</w:t>
      </w:r>
    </w:p>
    <w:p w:rsidR="00F74BFD" w:rsidRPr="00F74BFD" w:rsidRDefault="00F74BFD" w:rsidP="00F74BFD">
      <w:pPr>
        <w:jc w:val="both"/>
        <w:rPr>
          <w:rFonts w:ascii="Times New Roman" w:hAnsi="Times New Roman" w:cs="Times New Roman"/>
          <w:sz w:val="28"/>
          <w:szCs w:val="28"/>
        </w:rPr>
      </w:pPr>
      <w:r w:rsidRPr="00F74BFD">
        <w:rPr>
          <w:rFonts w:ascii="Times New Roman" w:hAnsi="Times New Roman" w:cs="Times New Roman"/>
          <w:sz w:val="28"/>
          <w:szCs w:val="28"/>
        </w:rPr>
        <w:t xml:space="preserve">       По данному подразделу планируются расходы на мероприятия по уличному освещению и озеленению 1,77 рублей на 1 человека в год.</w:t>
      </w:r>
    </w:p>
    <w:p w:rsidR="00F74BFD" w:rsidRPr="00F74BFD" w:rsidRDefault="00F74BFD" w:rsidP="00F74BFD">
      <w:pPr>
        <w:jc w:val="center"/>
        <w:rPr>
          <w:rFonts w:ascii="Times New Roman" w:hAnsi="Times New Roman" w:cs="Times New Roman"/>
          <w:b/>
          <w:sz w:val="28"/>
          <w:szCs w:val="28"/>
        </w:rPr>
      </w:pPr>
      <w:r w:rsidRPr="00F74BFD">
        <w:rPr>
          <w:rFonts w:ascii="Times New Roman" w:hAnsi="Times New Roman" w:cs="Times New Roman"/>
          <w:b/>
          <w:sz w:val="28"/>
          <w:szCs w:val="28"/>
        </w:rPr>
        <w:t>Подраздел 0801 «Культура и кинематография»</w:t>
      </w:r>
    </w:p>
    <w:p w:rsidR="00755AE5" w:rsidRDefault="00F74BFD" w:rsidP="00755AE5">
      <w:pPr>
        <w:jc w:val="both"/>
        <w:rPr>
          <w:rFonts w:ascii="Times New Roman" w:hAnsi="Times New Roman" w:cs="Times New Roman"/>
          <w:bCs/>
          <w:iCs/>
          <w:sz w:val="28"/>
          <w:szCs w:val="28"/>
        </w:rPr>
      </w:pPr>
      <w:r w:rsidRPr="00F74BFD">
        <w:rPr>
          <w:rFonts w:ascii="Times New Roman" w:hAnsi="Times New Roman" w:cs="Times New Roman"/>
          <w:b/>
          <w:sz w:val="28"/>
          <w:szCs w:val="28"/>
        </w:rPr>
        <w:t xml:space="preserve">        </w:t>
      </w:r>
      <w:r w:rsidR="00755AE5" w:rsidRPr="00755AE5">
        <w:rPr>
          <w:rFonts w:ascii="Times New Roman" w:hAnsi="Times New Roman" w:cs="Times New Roman"/>
          <w:bCs/>
          <w:iCs/>
          <w:sz w:val="28"/>
          <w:szCs w:val="28"/>
        </w:rPr>
        <w:t xml:space="preserve">По данному подразделу </w:t>
      </w:r>
      <w:r w:rsidR="00755AE5">
        <w:rPr>
          <w:rFonts w:ascii="Times New Roman" w:hAnsi="Times New Roman" w:cs="Times New Roman"/>
          <w:bCs/>
          <w:iCs/>
          <w:sz w:val="28"/>
          <w:szCs w:val="28"/>
        </w:rPr>
        <w:t xml:space="preserve">не </w:t>
      </w:r>
      <w:r w:rsidR="00755AE5" w:rsidRPr="00755AE5">
        <w:rPr>
          <w:rFonts w:ascii="Times New Roman" w:hAnsi="Times New Roman" w:cs="Times New Roman"/>
          <w:bCs/>
          <w:iCs/>
          <w:sz w:val="28"/>
          <w:szCs w:val="28"/>
        </w:rPr>
        <w:t xml:space="preserve">планируются расходы местных бюджетов </w:t>
      </w:r>
      <w:r w:rsidR="00755AE5">
        <w:rPr>
          <w:rFonts w:ascii="Times New Roman" w:hAnsi="Times New Roman" w:cs="Times New Roman"/>
          <w:bCs/>
          <w:iCs/>
          <w:sz w:val="28"/>
          <w:szCs w:val="28"/>
        </w:rPr>
        <w:t xml:space="preserve">по созданию условий для организации досуга и обеспечению жителей услугами организаций культуры, </w:t>
      </w:r>
      <w:r w:rsidR="00755AE5" w:rsidRPr="00755AE5">
        <w:rPr>
          <w:rFonts w:ascii="Times New Roman" w:hAnsi="Times New Roman" w:cs="Times New Roman"/>
          <w:bCs/>
          <w:iCs/>
          <w:sz w:val="28"/>
          <w:szCs w:val="28"/>
        </w:rPr>
        <w:t>объем которых на 202</w:t>
      </w:r>
      <w:r w:rsidR="00755AE5">
        <w:rPr>
          <w:rFonts w:ascii="Times New Roman" w:hAnsi="Times New Roman" w:cs="Times New Roman"/>
          <w:bCs/>
          <w:iCs/>
          <w:sz w:val="28"/>
          <w:szCs w:val="28"/>
        </w:rPr>
        <w:t>3</w:t>
      </w:r>
      <w:r w:rsidR="00755AE5" w:rsidRPr="00755AE5">
        <w:rPr>
          <w:rFonts w:ascii="Times New Roman" w:hAnsi="Times New Roman" w:cs="Times New Roman"/>
          <w:bCs/>
          <w:iCs/>
          <w:sz w:val="28"/>
          <w:szCs w:val="28"/>
        </w:rPr>
        <w:t xml:space="preserve"> -202</w:t>
      </w:r>
      <w:r w:rsidR="00755AE5">
        <w:rPr>
          <w:rFonts w:ascii="Times New Roman" w:hAnsi="Times New Roman" w:cs="Times New Roman"/>
          <w:bCs/>
          <w:iCs/>
          <w:sz w:val="28"/>
          <w:szCs w:val="28"/>
        </w:rPr>
        <w:t>5</w:t>
      </w:r>
      <w:r w:rsidR="00755AE5" w:rsidRPr="00755AE5">
        <w:rPr>
          <w:rFonts w:ascii="Times New Roman" w:hAnsi="Times New Roman" w:cs="Times New Roman"/>
          <w:bCs/>
          <w:iCs/>
          <w:sz w:val="28"/>
          <w:szCs w:val="28"/>
        </w:rPr>
        <w:t xml:space="preserve"> годы </w:t>
      </w:r>
      <w:r w:rsidR="00755AE5">
        <w:rPr>
          <w:rFonts w:ascii="Times New Roman" w:hAnsi="Times New Roman" w:cs="Times New Roman"/>
          <w:bCs/>
          <w:iCs/>
          <w:sz w:val="28"/>
          <w:szCs w:val="28"/>
        </w:rPr>
        <w:t xml:space="preserve">не </w:t>
      </w:r>
      <w:r w:rsidR="00755AE5" w:rsidRPr="00755AE5">
        <w:rPr>
          <w:rFonts w:ascii="Times New Roman" w:hAnsi="Times New Roman" w:cs="Times New Roman"/>
          <w:bCs/>
          <w:iCs/>
          <w:sz w:val="28"/>
          <w:szCs w:val="28"/>
        </w:rPr>
        <w:t>предусмотрен</w:t>
      </w:r>
      <w:r w:rsidR="00755AE5">
        <w:rPr>
          <w:rFonts w:ascii="Times New Roman" w:hAnsi="Times New Roman" w:cs="Times New Roman"/>
          <w:bCs/>
          <w:iCs/>
          <w:sz w:val="28"/>
          <w:szCs w:val="28"/>
        </w:rPr>
        <w:t>.</w:t>
      </w:r>
      <w:r w:rsidR="00755AE5" w:rsidRPr="00755AE5">
        <w:rPr>
          <w:rFonts w:ascii="Times New Roman" w:hAnsi="Times New Roman" w:cs="Times New Roman"/>
          <w:bCs/>
          <w:iCs/>
          <w:sz w:val="28"/>
          <w:szCs w:val="28"/>
        </w:rPr>
        <w:t xml:space="preserve"> </w:t>
      </w:r>
    </w:p>
    <w:p w:rsidR="00F74BFD" w:rsidRPr="00F74BFD" w:rsidRDefault="00F74BFD" w:rsidP="00755AE5">
      <w:pPr>
        <w:jc w:val="center"/>
        <w:rPr>
          <w:rFonts w:ascii="Times New Roman" w:hAnsi="Times New Roman" w:cs="Times New Roman"/>
          <w:sz w:val="28"/>
          <w:szCs w:val="28"/>
        </w:rPr>
      </w:pPr>
      <w:r w:rsidRPr="00F74BFD">
        <w:rPr>
          <w:rFonts w:ascii="Times New Roman" w:hAnsi="Times New Roman" w:cs="Times New Roman"/>
          <w:b/>
          <w:bCs/>
          <w:sz w:val="28"/>
          <w:szCs w:val="28"/>
        </w:rPr>
        <w:t>Подраздел 1001 «Пенсионное обеспечение</w:t>
      </w:r>
      <w:r w:rsidRPr="00F74BFD">
        <w:rPr>
          <w:rFonts w:ascii="Times New Roman" w:hAnsi="Times New Roman" w:cs="Times New Roman"/>
          <w:sz w:val="28"/>
          <w:szCs w:val="28"/>
        </w:rPr>
        <w:t>»</w:t>
      </w:r>
    </w:p>
    <w:p w:rsidR="00F74BFD" w:rsidRDefault="00F74BFD" w:rsidP="00F74BFD">
      <w:pPr>
        <w:pStyle w:val="2"/>
        <w:jc w:val="both"/>
        <w:rPr>
          <w:b w:val="0"/>
        </w:rPr>
      </w:pPr>
      <w:r w:rsidRPr="00F74BFD">
        <w:rPr>
          <w:rFonts w:ascii="Times New Roman" w:hAnsi="Times New Roman" w:cs="Times New Roman"/>
          <w:b w:val="0"/>
        </w:rPr>
        <w:t xml:space="preserve">  </w:t>
      </w:r>
      <w:r w:rsidRPr="00F74BFD">
        <w:rPr>
          <w:rFonts w:ascii="Times New Roman" w:hAnsi="Times New Roman" w:cs="Times New Roman"/>
          <w:b w:val="0"/>
          <w:bCs w:val="0"/>
          <w:i w:val="0"/>
          <w:iCs w:val="0"/>
        </w:rPr>
        <w:t>По данному подразделу планируются расходы местных бюджетов на выплату пенсий за выслугу лет и доплат к пенсиям муниципальных служащих, объем которых на 202</w:t>
      </w:r>
      <w:r w:rsidR="00755AE5">
        <w:rPr>
          <w:rFonts w:ascii="Times New Roman" w:hAnsi="Times New Roman" w:cs="Times New Roman"/>
          <w:b w:val="0"/>
          <w:bCs w:val="0"/>
          <w:i w:val="0"/>
          <w:iCs w:val="0"/>
        </w:rPr>
        <w:t>3</w:t>
      </w:r>
      <w:r w:rsidRPr="00F74BFD">
        <w:rPr>
          <w:rFonts w:ascii="Times New Roman" w:hAnsi="Times New Roman" w:cs="Times New Roman"/>
          <w:b w:val="0"/>
          <w:bCs w:val="0"/>
          <w:i w:val="0"/>
          <w:iCs w:val="0"/>
        </w:rPr>
        <w:t xml:space="preserve"> -202</w:t>
      </w:r>
      <w:r w:rsidR="00755AE5">
        <w:rPr>
          <w:rFonts w:ascii="Times New Roman" w:hAnsi="Times New Roman" w:cs="Times New Roman"/>
          <w:b w:val="0"/>
          <w:bCs w:val="0"/>
          <w:i w:val="0"/>
          <w:iCs w:val="0"/>
        </w:rPr>
        <w:t>5</w:t>
      </w:r>
      <w:r w:rsidRPr="00F74BFD">
        <w:rPr>
          <w:rFonts w:ascii="Times New Roman" w:hAnsi="Times New Roman" w:cs="Times New Roman"/>
          <w:b w:val="0"/>
          <w:bCs w:val="0"/>
          <w:i w:val="0"/>
          <w:iCs w:val="0"/>
        </w:rPr>
        <w:t xml:space="preserve"> годы предусмотрен на уровне ожидаемых </w:t>
      </w:r>
      <w:r w:rsidR="00755AE5">
        <w:rPr>
          <w:rFonts w:ascii="Times New Roman" w:hAnsi="Times New Roman" w:cs="Times New Roman"/>
          <w:b w:val="0"/>
          <w:bCs w:val="0"/>
          <w:i w:val="0"/>
          <w:iCs w:val="0"/>
        </w:rPr>
        <w:t>на указанные цели расходов  2022</w:t>
      </w:r>
      <w:r w:rsidRPr="00F74BFD">
        <w:rPr>
          <w:rFonts w:ascii="Times New Roman" w:hAnsi="Times New Roman" w:cs="Times New Roman"/>
          <w:b w:val="0"/>
          <w:bCs w:val="0"/>
          <w:i w:val="0"/>
          <w:iCs w:val="0"/>
        </w:rPr>
        <w:t xml:space="preserve"> году .</w:t>
      </w:r>
      <w:r w:rsidRPr="00F74BFD">
        <w:rPr>
          <w:rFonts w:ascii="Times New Roman" w:hAnsi="Times New Roman" w:cs="Times New Roman"/>
          <w:b w:val="0"/>
        </w:rPr>
        <w:t xml:space="preserve"> </w:t>
      </w:r>
    </w:p>
    <w:p w:rsidR="00F80BCF" w:rsidRPr="00F74BFD" w:rsidRDefault="00F80BCF">
      <w:pPr>
        <w:rPr>
          <w:rFonts w:ascii="Times New Roman" w:hAnsi="Times New Roman" w:cs="Times New Roman"/>
        </w:rPr>
      </w:pPr>
    </w:p>
    <w:sectPr w:rsidR="00F80BCF" w:rsidRPr="00F74BFD" w:rsidSect="00F74BFD">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74BFD"/>
    <w:rsid w:val="001C4A4C"/>
    <w:rsid w:val="00743832"/>
    <w:rsid w:val="00755AE5"/>
    <w:rsid w:val="00B64CF0"/>
    <w:rsid w:val="00F74BFD"/>
    <w:rsid w:val="00F80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F0"/>
  </w:style>
  <w:style w:type="paragraph" w:styleId="1">
    <w:name w:val="heading 1"/>
    <w:basedOn w:val="a"/>
    <w:next w:val="a"/>
    <w:link w:val="10"/>
    <w:qFormat/>
    <w:rsid w:val="00F74BFD"/>
    <w:pPr>
      <w:keepNext/>
      <w:spacing w:after="0" w:line="240" w:lineRule="auto"/>
      <w:jc w:val="both"/>
      <w:outlineLvl w:val="0"/>
    </w:pPr>
    <w:rPr>
      <w:rFonts w:ascii="Times New Roman" w:eastAsia="Times New Roman" w:hAnsi="Times New Roman" w:cs="Times New Roman"/>
      <w:b/>
      <w:bCs/>
      <w:sz w:val="28"/>
      <w:szCs w:val="28"/>
    </w:rPr>
  </w:style>
  <w:style w:type="paragraph" w:styleId="2">
    <w:name w:val="heading 2"/>
    <w:basedOn w:val="a"/>
    <w:next w:val="a"/>
    <w:link w:val="20"/>
    <w:semiHidden/>
    <w:unhideWhenUsed/>
    <w:qFormat/>
    <w:rsid w:val="00F74BF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BFD"/>
    <w:rPr>
      <w:rFonts w:ascii="Times New Roman" w:eastAsia="Times New Roman" w:hAnsi="Times New Roman" w:cs="Times New Roman"/>
      <w:b/>
      <w:bCs/>
      <w:sz w:val="28"/>
      <w:szCs w:val="28"/>
    </w:rPr>
  </w:style>
  <w:style w:type="character" w:customStyle="1" w:styleId="20">
    <w:name w:val="Заголовок 2 Знак"/>
    <w:basedOn w:val="a0"/>
    <w:link w:val="2"/>
    <w:semiHidden/>
    <w:rsid w:val="00F74BFD"/>
    <w:rPr>
      <w:rFonts w:ascii="Arial" w:eastAsia="Times New Roman" w:hAnsi="Arial" w:cs="Arial"/>
      <w:b/>
      <w:bCs/>
      <w:i/>
      <w:iCs/>
      <w:sz w:val="28"/>
      <w:szCs w:val="28"/>
    </w:rPr>
  </w:style>
  <w:style w:type="paragraph" w:styleId="a3">
    <w:name w:val="Body Text Indent"/>
    <w:basedOn w:val="a"/>
    <w:link w:val="11"/>
    <w:semiHidden/>
    <w:unhideWhenUsed/>
    <w:rsid w:val="00F74BFD"/>
    <w:pPr>
      <w:spacing w:after="0" w:line="240" w:lineRule="auto"/>
      <w:ind w:firstLine="720"/>
      <w:jc w:val="both"/>
    </w:pPr>
    <w:rPr>
      <w:rFonts w:ascii="Arial" w:eastAsia="Times New Roman" w:hAnsi="Arial" w:cs="Times New Roman"/>
      <w:color w:val="663333"/>
      <w:sz w:val="28"/>
      <w:szCs w:val="28"/>
    </w:rPr>
  </w:style>
  <w:style w:type="character" w:customStyle="1" w:styleId="a4">
    <w:name w:val="Основной текст с отступом Знак"/>
    <w:basedOn w:val="a0"/>
    <w:link w:val="a3"/>
    <w:uiPriority w:val="99"/>
    <w:semiHidden/>
    <w:rsid w:val="00F74BFD"/>
  </w:style>
  <w:style w:type="paragraph" w:customStyle="1" w:styleId="ConsPlusNonformat">
    <w:name w:val="ConsPlusNonformat"/>
    <w:rsid w:val="00F74BF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1">
    <w:name w:val="Основной текст с отступом Знак1"/>
    <w:link w:val="a3"/>
    <w:semiHidden/>
    <w:locked/>
    <w:rsid w:val="00F74BFD"/>
    <w:rPr>
      <w:rFonts w:ascii="Arial" w:eastAsia="Times New Roman" w:hAnsi="Arial" w:cs="Times New Roman"/>
      <w:color w:val="663333"/>
      <w:sz w:val="28"/>
      <w:szCs w:val="28"/>
    </w:rPr>
  </w:style>
</w:styles>
</file>

<file path=word/webSettings.xml><?xml version="1.0" encoding="utf-8"?>
<w:webSettings xmlns:r="http://schemas.openxmlformats.org/officeDocument/2006/relationships" xmlns:w="http://schemas.openxmlformats.org/wordprocessingml/2006/main">
  <w:divs>
    <w:div w:id="14106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2022-11-11T09:38:00Z</cp:lastPrinted>
  <dcterms:created xsi:type="dcterms:W3CDTF">2022-11-11T09:38:00Z</dcterms:created>
  <dcterms:modified xsi:type="dcterms:W3CDTF">2022-11-11T09:38:00Z</dcterms:modified>
</cp:coreProperties>
</file>