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F3" w:rsidRDefault="00FB33F3"/>
    <w:p w:rsidR="00EA40B2" w:rsidRDefault="00EA40B2" w:rsidP="00EA40B2">
      <w:pPr>
        <w:jc w:val="center"/>
        <w:rPr>
          <w:b/>
          <w:sz w:val="28"/>
          <w:szCs w:val="28"/>
        </w:rPr>
      </w:pPr>
      <w:r>
        <w:rPr>
          <w:b/>
          <w:sz w:val="28"/>
          <w:szCs w:val="28"/>
        </w:rPr>
        <w:t>СОБРАНИЕ ДЕПУТАТОВ СКОВОРОДНЕВСКОГО СЕЛЬСОВЕТА</w:t>
      </w:r>
    </w:p>
    <w:p w:rsidR="00EA40B2" w:rsidRDefault="00EA40B2" w:rsidP="00EA40B2">
      <w:pPr>
        <w:jc w:val="center"/>
        <w:rPr>
          <w:b/>
          <w:sz w:val="32"/>
          <w:szCs w:val="32"/>
        </w:rPr>
      </w:pPr>
      <w:r>
        <w:rPr>
          <w:b/>
          <w:sz w:val="28"/>
          <w:szCs w:val="28"/>
        </w:rPr>
        <w:t>ХОМУТОВСКОГО РАЙОНА КУРСКОЙ ОБЛАСТИ</w:t>
      </w:r>
    </w:p>
    <w:p w:rsidR="00EA40B2" w:rsidRDefault="00EA40B2" w:rsidP="00EA40B2">
      <w:pPr>
        <w:jc w:val="center"/>
        <w:rPr>
          <w:b/>
          <w:sz w:val="32"/>
          <w:szCs w:val="32"/>
        </w:rPr>
      </w:pPr>
    </w:p>
    <w:p w:rsidR="00EA40B2" w:rsidRDefault="00EA40B2" w:rsidP="00EA40B2">
      <w:pPr>
        <w:jc w:val="center"/>
        <w:rPr>
          <w:b/>
          <w:sz w:val="32"/>
          <w:szCs w:val="32"/>
        </w:rPr>
      </w:pPr>
      <w:proofErr w:type="gramStart"/>
      <w:r>
        <w:rPr>
          <w:b/>
          <w:sz w:val="32"/>
          <w:szCs w:val="32"/>
        </w:rPr>
        <w:t>Р</w:t>
      </w:r>
      <w:proofErr w:type="gramEnd"/>
      <w:r>
        <w:rPr>
          <w:b/>
          <w:sz w:val="32"/>
          <w:szCs w:val="32"/>
        </w:rPr>
        <w:t xml:space="preserve"> Е Ш Е Н И Е</w:t>
      </w:r>
    </w:p>
    <w:p w:rsidR="00EA40B2" w:rsidRDefault="00EA40B2" w:rsidP="00EA40B2">
      <w:pPr>
        <w:jc w:val="center"/>
        <w:rPr>
          <w:b/>
          <w:sz w:val="28"/>
          <w:szCs w:val="28"/>
        </w:rPr>
      </w:pPr>
    </w:p>
    <w:p w:rsidR="00EA40B2" w:rsidRDefault="00EA40B2" w:rsidP="00EA40B2">
      <w:pPr>
        <w:rPr>
          <w:b/>
          <w:sz w:val="28"/>
          <w:szCs w:val="28"/>
        </w:rPr>
      </w:pPr>
      <w:r>
        <w:rPr>
          <w:b/>
          <w:sz w:val="28"/>
          <w:szCs w:val="28"/>
        </w:rPr>
        <w:t xml:space="preserve">от  29 февраля   2016 года       № 8/41 </w:t>
      </w:r>
    </w:p>
    <w:p w:rsidR="00EA40B2" w:rsidRDefault="00EA40B2" w:rsidP="00EA40B2">
      <w:pPr>
        <w:rPr>
          <w:b/>
          <w:sz w:val="28"/>
          <w:szCs w:val="28"/>
        </w:rPr>
      </w:pPr>
    </w:p>
    <w:p w:rsidR="00EA40B2" w:rsidRDefault="00EA40B2" w:rsidP="00EA40B2">
      <w:pPr>
        <w:rPr>
          <w:b/>
          <w:sz w:val="28"/>
          <w:szCs w:val="28"/>
        </w:rPr>
      </w:pPr>
      <w:r>
        <w:rPr>
          <w:b/>
          <w:sz w:val="28"/>
          <w:szCs w:val="28"/>
        </w:rPr>
        <w:t>Об установлении значений коэффициентов</w:t>
      </w:r>
    </w:p>
    <w:p w:rsidR="00EA40B2" w:rsidRDefault="00EA40B2" w:rsidP="00EA40B2">
      <w:pPr>
        <w:rPr>
          <w:b/>
          <w:sz w:val="28"/>
          <w:szCs w:val="28"/>
        </w:rPr>
      </w:pPr>
      <w:r>
        <w:rPr>
          <w:b/>
          <w:sz w:val="28"/>
          <w:szCs w:val="28"/>
        </w:rPr>
        <w:t>вида разрешенного (функционального)</w:t>
      </w:r>
    </w:p>
    <w:p w:rsidR="00EA40B2" w:rsidRDefault="00EA40B2" w:rsidP="00EA40B2">
      <w:pPr>
        <w:rPr>
          <w:b/>
          <w:sz w:val="28"/>
          <w:szCs w:val="28"/>
        </w:rPr>
      </w:pPr>
      <w:r>
        <w:rPr>
          <w:b/>
          <w:sz w:val="28"/>
          <w:szCs w:val="28"/>
        </w:rPr>
        <w:t xml:space="preserve">использования земельных участков и  значений </w:t>
      </w:r>
    </w:p>
    <w:p w:rsidR="00EA40B2" w:rsidRDefault="00EA40B2" w:rsidP="00EA40B2">
      <w:pPr>
        <w:rPr>
          <w:b/>
          <w:sz w:val="28"/>
          <w:szCs w:val="28"/>
        </w:rPr>
      </w:pPr>
      <w:r>
        <w:rPr>
          <w:b/>
          <w:sz w:val="28"/>
          <w:szCs w:val="28"/>
        </w:rPr>
        <w:t>коэффициентов дифференциации по видам деятельности</w:t>
      </w:r>
    </w:p>
    <w:p w:rsidR="00EA40B2" w:rsidRDefault="00EA40B2" w:rsidP="00EA40B2">
      <w:pPr>
        <w:rPr>
          <w:b/>
          <w:sz w:val="28"/>
          <w:szCs w:val="28"/>
        </w:rPr>
      </w:pPr>
      <w:r>
        <w:rPr>
          <w:b/>
          <w:sz w:val="28"/>
          <w:szCs w:val="28"/>
        </w:rPr>
        <w:t>арендаторов внутри одного вида функционального</w:t>
      </w:r>
    </w:p>
    <w:p w:rsidR="00EA40B2" w:rsidRDefault="00EA40B2" w:rsidP="00EA40B2">
      <w:pPr>
        <w:rPr>
          <w:b/>
          <w:sz w:val="28"/>
          <w:szCs w:val="28"/>
        </w:rPr>
      </w:pPr>
      <w:r>
        <w:rPr>
          <w:b/>
          <w:sz w:val="28"/>
          <w:szCs w:val="28"/>
        </w:rPr>
        <w:t xml:space="preserve">использования земельного участка, </w:t>
      </w:r>
      <w:proofErr w:type="gramStart"/>
      <w:r>
        <w:rPr>
          <w:b/>
          <w:sz w:val="28"/>
          <w:szCs w:val="28"/>
        </w:rPr>
        <w:t>применяемых</w:t>
      </w:r>
      <w:proofErr w:type="gramEnd"/>
      <w:r>
        <w:rPr>
          <w:b/>
          <w:sz w:val="28"/>
          <w:szCs w:val="28"/>
        </w:rPr>
        <w:t xml:space="preserve"> для </w:t>
      </w:r>
    </w:p>
    <w:p w:rsidR="00EA40B2" w:rsidRDefault="00EA40B2" w:rsidP="00EA40B2">
      <w:pPr>
        <w:rPr>
          <w:b/>
          <w:sz w:val="28"/>
          <w:szCs w:val="28"/>
        </w:rPr>
      </w:pPr>
      <w:r>
        <w:rPr>
          <w:b/>
          <w:sz w:val="28"/>
          <w:szCs w:val="28"/>
        </w:rPr>
        <w:t xml:space="preserve">определения размера арендной платы за использование </w:t>
      </w:r>
    </w:p>
    <w:p w:rsidR="00EA40B2" w:rsidRDefault="00EA40B2" w:rsidP="00EA40B2">
      <w:pPr>
        <w:rPr>
          <w:b/>
          <w:sz w:val="28"/>
          <w:szCs w:val="28"/>
        </w:rPr>
      </w:pPr>
      <w:r>
        <w:rPr>
          <w:b/>
          <w:sz w:val="28"/>
          <w:szCs w:val="28"/>
        </w:rPr>
        <w:t xml:space="preserve">земельных участков государственная собственность </w:t>
      </w:r>
      <w:proofErr w:type="gramStart"/>
      <w:r>
        <w:rPr>
          <w:b/>
          <w:sz w:val="28"/>
          <w:szCs w:val="28"/>
        </w:rPr>
        <w:t>на</w:t>
      </w:r>
      <w:proofErr w:type="gramEnd"/>
    </w:p>
    <w:p w:rsidR="00EA40B2" w:rsidRDefault="00EA40B2" w:rsidP="00EA40B2">
      <w:pPr>
        <w:rPr>
          <w:b/>
          <w:sz w:val="28"/>
          <w:szCs w:val="28"/>
        </w:rPr>
      </w:pPr>
      <w:r>
        <w:rPr>
          <w:b/>
          <w:sz w:val="28"/>
          <w:szCs w:val="28"/>
        </w:rPr>
        <w:t>которые не разграничена</w:t>
      </w:r>
    </w:p>
    <w:p w:rsidR="00EA40B2" w:rsidRDefault="00EA40B2" w:rsidP="00EA40B2">
      <w:pPr>
        <w:rPr>
          <w:b/>
          <w:sz w:val="28"/>
          <w:szCs w:val="28"/>
        </w:rPr>
      </w:pPr>
      <w:r>
        <w:rPr>
          <w:b/>
          <w:sz w:val="28"/>
          <w:szCs w:val="28"/>
        </w:rPr>
        <w:t xml:space="preserve"> </w:t>
      </w:r>
    </w:p>
    <w:p w:rsidR="00EA40B2" w:rsidRDefault="00EA40B2" w:rsidP="00EA40B2">
      <w:pPr>
        <w:ind w:firstLine="709"/>
        <w:jc w:val="both"/>
        <w:rPr>
          <w:sz w:val="28"/>
          <w:szCs w:val="28"/>
        </w:rPr>
      </w:pPr>
      <w:proofErr w:type="gramStart"/>
      <w:r>
        <w:rPr>
          <w:sz w:val="28"/>
          <w:szCs w:val="28"/>
        </w:rPr>
        <w:t>В соответствии со статьей 39.6 Земельного кодекса Российской Федерации, Федеральным законом от 25.10.2001 г. № 137 «О введении в действие Земельного кодекса Российской Федерации», Федеральным законом от 23.06.2014 г. № 171-ФЗ «О внесении изменений в Земельный кодекс Российской Федерации и отдельные законодательные акты Российской Федерации», статьей 2 Закона Курской области от 28.12.2007 года №137-ЗКО «О порядке определения размера арендной платы, а также</w:t>
      </w:r>
      <w:proofErr w:type="gramEnd"/>
      <w:r>
        <w:rPr>
          <w:sz w:val="28"/>
          <w:szCs w:val="28"/>
        </w:rPr>
        <w:t xml:space="preserve"> </w:t>
      </w:r>
      <w:proofErr w:type="gramStart"/>
      <w:r>
        <w:rPr>
          <w:sz w:val="28"/>
          <w:szCs w:val="28"/>
        </w:rPr>
        <w:t>порядке, условиях и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Уставом муниципального образования «</w:t>
      </w:r>
      <w:proofErr w:type="spellStart"/>
      <w:r>
        <w:rPr>
          <w:sz w:val="28"/>
          <w:szCs w:val="28"/>
          <w:shd w:val="clear" w:color="auto" w:fill="FFFFFF"/>
        </w:rPr>
        <w:t>Сковородневский</w:t>
      </w:r>
      <w:proofErr w:type="spellEnd"/>
      <w:r>
        <w:rPr>
          <w:sz w:val="28"/>
          <w:szCs w:val="28"/>
          <w:shd w:val="clear" w:color="auto" w:fill="FFFFFF"/>
        </w:rPr>
        <w:t xml:space="preserve"> сельсовет</w:t>
      </w:r>
      <w:r>
        <w:rPr>
          <w:sz w:val="28"/>
          <w:szCs w:val="28"/>
        </w:rPr>
        <w:t xml:space="preserve">» </w:t>
      </w:r>
      <w:proofErr w:type="spellStart"/>
      <w:r>
        <w:rPr>
          <w:sz w:val="28"/>
          <w:szCs w:val="28"/>
        </w:rPr>
        <w:t>Хомутовского</w:t>
      </w:r>
      <w:proofErr w:type="spellEnd"/>
      <w:r>
        <w:rPr>
          <w:sz w:val="28"/>
          <w:szCs w:val="28"/>
        </w:rPr>
        <w:t xml:space="preserve"> района Курской области, </w:t>
      </w:r>
      <w:r>
        <w:rPr>
          <w:rStyle w:val="FontStyle24"/>
          <w:sz w:val="28"/>
          <w:szCs w:val="28"/>
        </w:rPr>
        <w:t xml:space="preserve">Собрания депутатов </w:t>
      </w:r>
      <w:proofErr w:type="spellStart"/>
      <w:r>
        <w:rPr>
          <w:rStyle w:val="FontStyle24"/>
          <w:sz w:val="28"/>
          <w:szCs w:val="28"/>
        </w:rPr>
        <w:t>Сковородневского</w:t>
      </w:r>
      <w:proofErr w:type="spellEnd"/>
      <w:r>
        <w:rPr>
          <w:rStyle w:val="FontStyle24"/>
          <w:sz w:val="28"/>
          <w:szCs w:val="28"/>
          <w:shd w:val="clear" w:color="auto" w:fill="FFFFFF"/>
        </w:rPr>
        <w:t xml:space="preserve"> сельсовета</w:t>
      </w:r>
      <w:r>
        <w:rPr>
          <w:sz w:val="28"/>
          <w:szCs w:val="28"/>
        </w:rPr>
        <w:t xml:space="preserve"> </w:t>
      </w:r>
      <w:proofErr w:type="spellStart"/>
      <w:r>
        <w:rPr>
          <w:sz w:val="28"/>
          <w:szCs w:val="28"/>
        </w:rPr>
        <w:t>Хомутовского</w:t>
      </w:r>
      <w:proofErr w:type="spellEnd"/>
      <w:r>
        <w:rPr>
          <w:sz w:val="28"/>
          <w:szCs w:val="28"/>
        </w:rPr>
        <w:t xml:space="preserve"> района Курской области </w:t>
      </w:r>
      <w:r>
        <w:rPr>
          <w:b/>
          <w:sz w:val="28"/>
          <w:szCs w:val="28"/>
        </w:rPr>
        <w:t>РЕШИЛО</w:t>
      </w:r>
      <w:r>
        <w:rPr>
          <w:sz w:val="28"/>
          <w:szCs w:val="28"/>
        </w:rPr>
        <w:t>:</w:t>
      </w:r>
      <w:proofErr w:type="gramEnd"/>
    </w:p>
    <w:p w:rsidR="00EA40B2" w:rsidRDefault="00EA40B2" w:rsidP="00EA40B2">
      <w:pPr>
        <w:suppressAutoHyphens/>
        <w:autoSpaceDE w:val="0"/>
        <w:ind w:firstLine="709"/>
        <w:jc w:val="both"/>
        <w:rPr>
          <w:sz w:val="28"/>
          <w:szCs w:val="28"/>
        </w:rPr>
      </w:pPr>
      <w:r>
        <w:rPr>
          <w:sz w:val="28"/>
          <w:szCs w:val="28"/>
        </w:rPr>
        <w:t>1.В целях определения ставок арендной платы утвердить:</w:t>
      </w:r>
    </w:p>
    <w:p w:rsidR="00EA40B2" w:rsidRDefault="00EA40B2" w:rsidP="00EA40B2">
      <w:pPr>
        <w:ind w:firstLine="709"/>
        <w:jc w:val="both"/>
        <w:rPr>
          <w:sz w:val="28"/>
          <w:szCs w:val="28"/>
        </w:rPr>
      </w:pPr>
      <w:r>
        <w:rPr>
          <w:sz w:val="28"/>
          <w:szCs w:val="28"/>
        </w:rPr>
        <w:t xml:space="preserve">- коэффициенты вида разрешенного (функционального) использования земельных участков государственная </w:t>
      </w:r>
      <w:proofErr w:type="gramStart"/>
      <w:r>
        <w:rPr>
          <w:sz w:val="28"/>
          <w:szCs w:val="28"/>
        </w:rPr>
        <w:t>собственность</w:t>
      </w:r>
      <w:proofErr w:type="gramEnd"/>
      <w:r>
        <w:rPr>
          <w:sz w:val="28"/>
          <w:szCs w:val="28"/>
        </w:rPr>
        <w:t xml:space="preserve"> на которые не разграничена, расположенных </w:t>
      </w:r>
      <w:r>
        <w:rPr>
          <w:rFonts w:eastAsia="Lucida Sans Unicode"/>
          <w:color w:val="000000"/>
          <w:sz w:val="28"/>
          <w:szCs w:val="28"/>
          <w:lang w:eastAsia="en-US" w:bidi="en-US"/>
        </w:rPr>
        <w:t xml:space="preserve">на территории </w:t>
      </w:r>
      <w:proofErr w:type="spellStart"/>
      <w:r>
        <w:rPr>
          <w:rStyle w:val="FontStyle24"/>
          <w:sz w:val="28"/>
          <w:szCs w:val="28"/>
        </w:rPr>
        <w:t>Сковородневского</w:t>
      </w:r>
      <w:proofErr w:type="spellEnd"/>
      <w:r>
        <w:rPr>
          <w:rStyle w:val="FontStyle24"/>
          <w:sz w:val="28"/>
          <w:szCs w:val="28"/>
          <w:shd w:val="clear" w:color="auto" w:fill="FFFFFF"/>
        </w:rPr>
        <w:t xml:space="preserve"> сельсовета</w:t>
      </w:r>
      <w:r>
        <w:rPr>
          <w:sz w:val="28"/>
          <w:szCs w:val="28"/>
        </w:rPr>
        <w:t xml:space="preserve"> </w:t>
      </w:r>
      <w:proofErr w:type="spellStart"/>
      <w:r>
        <w:rPr>
          <w:sz w:val="28"/>
          <w:szCs w:val="28"/>
        </w:rPr>
        <w:t>Хомутовского</w:t>
      </w:r>
      <w:proofErr w:type="spellEnd"/>
      <w:r>
        <w:rPr>
          <w:rFonts w:eastAsia="Lucida Sans Unicode"/>
          <w:color w:val="000000"/>
          <w:sz w:val="28"/>
          <w:szCs w:val="28"/>
          <w:lang w:eastAsia="en-US" w:bidi="en-US"/>
        </w:rPr>
        <w:t xml:space="preserve"> района Курской области</w:t>
      </w:r>
      <w:r>
        <w:rPr>
          <w:sz w:val="28"/>
          <w:szCs w:val="28"/>
        </w:rPr>
        <w:t xml:space="preserve"> согласно приложению №1 к настоящему решению;</w:t>
      </w:r>
    </w:p>
    <w:p w:rsidR="00EA40B2" w:rsidRDefault="00EA40B2" w:rsidP="00EA40B2">
      <w:pPr>
        <w:ind w:firstLine="709"/>
        <w:jc w:val="both"/>
        <w:rPr>
          <w:sz w:val="28"/>
          <w:szCs w:val="28"/>
        </w:rPr>
      </w:pPr>
      <w:r>
        <w:rPr>
          <w:sz w:val="28"/>
          <w:szCs w:val="28"/>
        </w:rPr>
        <w:t xml:space="preserve">- значения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государственная собственность на которые не разграничена, расположенных </w:t>
      </w:r>
      <w:r>
        <w:rPr>
          <w:rFonts w:eastAsia="Lucida Sans Unicode"/>
          <w:color w:val="000000"/>
          <w:sz w:val="28"/>
          <w:szCs w:val="28"/>
          <w:lang w:eastAsia="en-US" w:bidi="en-US"/>
        </w:rPr>
        <w:t xml:space="preserve">на территории </w:t>
      </w:r>
      <w:proofErr w:type="spellStart"/>
      <w:r>
        <w:rPr>
          <w:rStyle w:val="FontStyle24"/>
          <w:sz w:val="28"/>
          <w:szCs w:val="28"/>
        </w:rPr>
        <w:t>Сковородневского</w:t>
      </w:r>
      <w:proofErr w:type="spellEnd"/>
      <w:r>
        <w:rPr>
          <w:rStyle w:val="FontStyle24"/>
          <w:sz w:val="28"/>
          <w:szCs w:val="28"/>
          <w:shd w:val="clear" w:color="auto" w:fill="FFFFFF"/>
        </w:rPr>
        <w:t xml:space="preserve"> сельсовета</w:t>
      </w:r>
      <w:r>
        <w:rPr>
          <w:sz w:val="28"/>
          <w:szCs w:val="28"/>
        </w:rPr>
        <w:t xml:space="preserve"> </w:t>
      </w:r>
      <w:proofErr w:type="spellStart"/>
      <w:r>
        <w:rPr>
          <w:sz w:val="28"/>
          <w:szCs w:val="28"/>
        </w:rPr>
        <w:t>Хомутовского</w:t>
      </w:r>
      <w:proofErr w:type="spellEnd"/>
      <w:r>
        <w:rPr>
          <w:rFonts w:eastAsia="Lucida Sans Unicode"/>
          <w:color w:val="000000"/>
          <w:sz w:val="28"/>
          <w:szCs w:val="28"/>
          <w:lang w:eastAsia="en-US" w:bidi="en-US"/>
        </w:rPr>
        <w:t xml:space="preserve"> района Курской области</w:t>
      </w:r>
      <w:r>
        <w:rPr>
          <w:sz w:val="28"/>
          <w:szCs w:val="28"/>
        </w:rPr>
        <w:t xml:space="preserve"> согласно приложению № 2 к настоящему решению.</w:t>
      </w:r>
    </w:p>
    <w:p w:rsidR="00EA40B2" w:rsidRDefault="00EA40B2" w:rsidP="00EA40B2">
      <w:pPr>
        <w:ind w:firstLine="709"/>
        <w:jc w:val="both"/>
        <w:rPr>
          <w:sz w:val="28"/>
          <w:szCs w:val="28"/>
        </w:rPr>
      </w:pPr>
      <w:r>
        <w:rPr>
          <w:sz w:val="28"/>
          <w:szCs w:val="28"/>
        </w:rPr>
        <w:lastRenderedPageBreak/>
        <w:t>2. Установить, что действие настоящего решения распространяется на земельные участки категории земель населенных пунктов.</w:t>
      </w:r>
    </w:p>
    <w:p w:rsidR="00EA40B2" w:rsidRDefault="00EA40B2" w:rsidP="00EA40B2">
      <w:pPr>
        <w:ind w:firstLine="709"/>
        <w:jc w:val="both"/>
        <w:rPr>
          <w:sz w:val="28"/>
          <w:szCs w:val="28"/>
        </w:rPr>
      </w:pPr>
      <w:r>
        <w:rPr>
          <w:sz w:val="28"/>
          <w:szCs w:val="28"/>
        </w:rPr>
        <w:t>3. Настоящее решение распространяет свое действие на отношения, возникшие с 01.03.2015 г. и подлежит официальному опубликованию.</w:t>
      </w:r>
    </w:p>
    <w:p w:rsidR="00EA40B2" w:rsidRDefault="00EA40B2" w:rsidP="00EA40B2">
      <w:pPr>
        <w:tabs>
          <w:tab w:val="left" w:pos="3495"/>
        </w:tabs>
        <w:ind w:firstLine="709"/>
        <w:jc w:val="both"/>
        <w:rPr>
          <w:sz w:val="28"/>
          <w:szCs w:val="28"/>
        </w:rPr>
      </w:pPr>
    </w:p>
    <w:p w:rsidR="00EA40B2" w:rsidRDefault="00EA40B2" w:rsidP="00EA40B2">
      <w:pPr>
        <w:tabs>
          <w:tab w:val="left" w:pos="3495"/>
        </w:tabs>
        <w:ind w:firstLine="709"/>
        <w:jc w:val="both"/>
        <w:rPr>
          <w:sz w:val="28"/>
          <w:szCs w:val="28"/>
        </w:rPr>
      </w:pPr>
    </w:p>
    <w:p w:rsidR="00EA40B2" w:rsidRDefault="00EA40B2" w:rsidP="00EA40B2">
      <w:pPr>
        <w:rPr>
          <w:sz w:val="28"/>
          <w:szCs w:val="28"/>
        </w:rPr>
      </w:pPr>
    </w:p>
    <w:p w:rsidR="00EA40B2" w:rsidRDefault="00EA40B2" w:rsidP="00EA40B2">
      <w:pPr>
        <w:pStyle w:val="a3"/>
        <w:jc w:val="both"/>
        <w:rPr>
          <w:rFonts w:ascii="Times New Roman" w:hAnsi="Times New Roman"/>
          <w:sz w:val="28"/>
          <w:szCs w:val="28"/>
        </w:rPr>
      </w:pPr>
      <w:r>
        <w:rPr>
          <w:rFonts w:ascii="Times New Roman" w:hAnsi="Times New Roman"/>
          <w:sz w:val="28"/>
          <w:szCs w:val="28"/>
        </w:rPr>
        <w:t>Председатель Собрания депутатов</w:t>
      </w:r>
    </w:p>
    <w:p w:rsidR="00EA40B2" w:rsidRDefault="00EA40B2" w:rsidP="00EA40B2">
      <w:pPr>
        <w:rPr>
          <w:sz w:val="28"/>
          <w:szCs w:val="28"/>
        </w:rPr>
      </w:pPr>
      <w:proofErr w:type="spellStart"/>
      <w:r>
        <w:rPr>
          <w:sz w:val="28"/>
          <w:szCs w:val="28"/>
        </w:rPr>
        <w:t>Сковородневского</w:t>
      </w:r>
      <w:proofErr w:type="spellEnd"/>
      <w:r>
        <w:rPr>
          <w:sz w:val="28"/>
          <w:szCs w:val="28"/>
        </w:rPr>
        <w:t xml:space="preserve"> сельсовета                                                 </w:t>
      </w:r>
      <w:proofErr w:type="spellStart"/>
      <w:r>
        <w:rPr>
          <w:sz w:val="28"/>
          <w:szCs w:val="28"/>
        </w:rPr>
        <w:t>Ж.С.Пучкова</w:t>
      </w:r>
      <w:proofErr w:type="spellEnd"/>
    </w:p>
    <w:p w:rsidR="00EA40B2" w:rsidRDefault="00EA40B2" w:rsidP="00EA40B2">
      <w:pPr>
        <w:rPr>
          <w:sz w:val="28"/>
          <w:szCs w:val="28"/>
        </w:rPr>
      </w:pPr>
      <w:proofErr w:type="spellStart"/>
      <w:r>
        <w:rPr>
          <w:sz w:val="28"/>
          <w:szCs w:val="28"/>
        </w:rPr>
        <w:t>Хомутовского</w:t>
      </w:r>
      <w:proofErr w:type="spellEnd"/>
      <w:r>
        <w:rPr>
          <w:sz w:val="28"/>
          <w:szCs w:val="28"/>
        </w:rPr>
        <w:t xml:space="preserve"> района</w:t>
      </w:r>
    </w:p>
    <w:p w:rsidR="00EA40B2" w:rsidRDefault="00EA40B2" w:rsidP="00EA40B2"/>
    <w:p w:rsidR="00EA40B2" w:rsidRDefault="00EA40B2" w:rsidP="00EA40B2"/>
    <w:p w:rsidR="00EA40B2" w:rsidRDefault="00EA40B2" w:rsidP="00EA40B2"/>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pStyle w:val="Style12"/>
        <w:widowControl/>
        <w:spacing w:line="240" w:lineRule="auto"/>
        <w:ind w:left="4820"/>
        <w:jc w:val="right"/>
        <w:rPr>
          <w:rStyle w:val="FontStyle24"/>
        </w:rPr>
      </w:pPr>
      <w:r>
        <w:rPr>
          <w:rStyle w:val="FontStyle24"/>
        </w:rPr>
        <w:lastRenderedPageBreak/>
        <w:t xml:space="preserve">Приложение № 1 к решению Собрания депутатов </w:t>
      </w:r>
      <w:proofErr w:type="spellStart"/>
      <w:r>
        <w:rPr>
          <w:rStyle w:val="FontStyle24"/>
        </w:rPr>
        <w:t>Сковородневского</w:t>
      </w:r>
      <w:proofErr w:type="spellEnd"/>
      <w:r>
        <w:rPr>
          <w:rStyle w:val="FontStyle24"/>
          <w:shd w:val="clear" w:color="auto" w:fill="FFFFFF"/>
        </w:rPr>
        <w:t xml:space="preserve"> сельсовета</w:t>
      </w:r>
      <w:r>
        <w:t xml:space="preserve"> </w:t>
      </w:r>
      <w:proofErr w:type="spellStart"/>
      <w:r>
        <w:t>Хомутовского</w:t>
      </w:r>
      <w:proofErr w:type="spellEnd"/>
      <w:r>
        <w:rPr>
          <w:rStyle w:val="FontStyle24"/>
        </w:rPr>
        <w:t xml:space="preserve"> района Курской области от</w:t>
      </w:r>
      <w:r>
        <w:rPr>
          <w:rStyle w:val="FontStyle22"/>
          <w:i w:val="0"/>
        </w:rPr>
        <w:t xml:space="preserve">     2016   </w:t>
      </w:r>
      <w:r>
        <w:rPr>
          <w:rStyle w:val="FontStyle24"/>
        </w:rPr>
        <w:t xml:space="preserve">№ 8-41 </w:t>
      </w:r>
    </w:p>
    <w:p w:rsidR="00EA40B2" w:rsidRDefault="00EA40B2" w:rsidP="00EA40B2">
      <w:pPr>
        <w:pStyle w:val="Style12"/>
        <w:widowControl/>
        <w:spacing w:line="240" w:lineRule="auto"/>
        <w:jc w:val="both"/>
        <w:rPr>
          <w:sz w:val="28"/>
          <w:szCs w:val="28"/>
        </w:rPr>
      </w:pPr>
    </w:p>
    <w:p w:rsidR="00EA40B2" w:rsidRDefault="00EA40B2" w:rsidP="00EA40B2">
      <w:pPr>
        <w:widowControl w:val="0"/>
        <w:jc w:val="center"/>
        <w:rPr>
          <w:rFonts w:eastAsia="Lucida Sans Unicode"/>
          <w:color w:val="000000"/>
          <w:lang w:eastAsia="en-US" w:bidi="en-US"/>
        </w:rPr>
      </w:pPr>
      <w:r>
        <w:rPr>
          <w:rFonts w:eastAsia="Lucida Sans Unicode"/>
          <w:color w:val="000000"/>
          <w:lang w:eastAsia="en-US" w:bidi="en-US"/>
        </w:rPr>
        <w:t xml:space="preserve">Значения коэффициентов видов разрешенного (функционального) использования земельных участков, </w:t>
      </w:r>
      <w:r>
        <w:t>государственная собственность на которые не разграничена</w:t>
      </w:r>
      <w:r>
        <w:rPr>
          <w:rFonts w:eastAsia="Lucida Sans Unicode"/>
          <w:color w:val="000000"/>
          <w:lang w:eastAsia="en-US" w:bidi="en-US"/>
        </w:rPr>
        <w:t xml:space="preserve">, расположенных на территории </w:t>
      </w:r>
      <w:proofErr w:type="spellStart"/>
      <w:r>
        <w:rPr>
          <w:rFonts w:eastAsia="Lucida Sans Unicode"/>
          <w:color w:val="000000"/>
          <w:lang w:eastAsia="en-US" w:bidi="en-US"/>
        </w:rPr>
        <w:t>Сковородневского</w:t>
      </w:r>
      <w:proofErr w:type="spellEnd"/>
      <w:r>
        <w:rPr>
          <w:rFonts w:eastAsia="Lucida Sans Unicode"/>
          <w:color w:val="000000"/>
          <w:lang w:eastAsia="en-US" w:bidi="en-US"/>
        </w:rPr>
        <w:t xml:space="preserve"> сельсовета </w:t>
      </w:r>
      <w:proofErr w:type="spellStart"/>
      <w:r>
        <w:rPr>
          <w:rFonts w:eastAsia="Lucida Sans Unicode"/>
          <w:color w:val="000000"/>
          <w:lang w:eastAsia="en-US" w:bidi="en-US"/>
        </w:rPr>
        <w:t>Хомутовского</w:t>
      </w:r>
      <w:proofErr w:type="spellEnd"/>
      <w:r>
        <w:rPr>
          <w:rFonts w:eastAsia="Lucida Sans Unicode"/>
          <w:color w:val="000000"/>
          <w:lang w:eastAsia="en-US" w:bidi="en-US"/>
        </w:rPr>
        <w:t xml:space="preserve"> района Курской области</w:t>
      </w:r>
    </w:p>
    <w:p w:rsidR="00EA40B2" w:rsidRDefault="00EA40B2" w:rsidP="00EA40B2">
      <w:pPr>
        <w:widowControl w:val="0"/>
        <w:jc w:val="center"/>
        <w:rPr>
          <w:rFonts w:eastAsia="Lucida Sans Unicode"/>
          <w:color w:val="000000"/>
          <w:lang w:eastAsia="en-US" w:bidi="en-US"/>
        </w:rPr>
      </w:pPr>
    </w:p>
    <w:p w:rsidR="00EA40B2" w:rsidRDefault="00EA40B2" w:rsidP="00EA40B2">
      <w:pPr>
        <w:widowControl w:val="0"/>
        <w:jc w:val="center"/>
        <w:rPr>
          <w:rFonts w:eastAsia="Lucida Sans Unicode"/>
          <w:color w:val="000000"/>
          <w:lang w:eastAsia="en-US" w:bidi="en-US"/>
        </w:rPr>
      </w:pPr>
    </w:p>
    <w:tbl>
      <w:tblPr>
        <w:tblW w:w="0" w:type="auto"/>
        <w:tblInd w:w="-10" w:type="dxa"/>
        <w:tblLayout w:type="fixed"/>
        <w:tblLook w:val="04A0"/>
      </w:tblPr>
      <w:tblGrid>
        <w:gridCol w:w="825"/>
        <w:gridCol w:w="6545"/>
        <w:gridCol w:w="1962"/>
      </w:tblGrid>
      <w:tr w:rsidR="00EA40B2" w:rsidTr="00EA40B2">
        <w:trPr>
          <w:cantSplit/>
          <w:trHeight w:val="23"/>
          <w:tblHeader/>
        </w:trPr>
        <w:tc>
          <w:tcPr>
            <w:tcW w:w="825" w:type="dxa"/>
            <w:tcBorders>
              <w:top w:val="single" w:sz="8" w:space="0" w:color="000000"/>
              <w:left w:val="single" w:sz="8" w:space="0" w:color="000000"/>
              <w:bottom w:val="single" w:sz="4" w:space="0" w:color="000000"/>
              <w:right w:val="nil"/>
            </w:tcBorders>
            <w:shd w:val="clear" w:color="auto" w:fill="FFFFFF"/>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 п/п</w:t>
            </w:r>
          </w:p>
        </w:tc>
        <w:tc>
          <w:tcPr>
            <w:tcW w:w="6545" w:type="dxa"/>
            <w:tcBorders>
              <w:top w:val="single" w:sz="8" w:space="0" w:color="000000"/>
              <w:left w:val="single" w:sz="4" w:space="0" w:color="000000"/>
              <w:bottom w:val="single" w:sz="4" w:space="0" w:color="000000"/>
              <w:right w:val="nil"/>
            </w:tcBorders>
            <w:shd w:val="clear" w:color="auto" w:fill="FFFFFF"/>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Вид разрешенного (функционального) использования земельного участка</w:t>
            </w:r>
          </w:p>
        </w:tc>
        <w:tc>
          <w:tcPr>
            <w:tcW w:w="1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40B2" w:rsidRDefault="00EA40B2">
            <w:pPr>
              <w:widowControl w:val="0"/>
              <w:snapToGrid w:val="0"/>
              <w:jc w:val="center"/>
              <w:rPr>
                <w:rFonts w:eastAsia="Lucida Sans Unicode"/>
                <w:bCs/>
                <w:color w:val="000000"/>
                <w:lang w:eastAsia="en-US" w:bidi="en-US"/>
              </w:rPr>
            </w:pPr>
            <w:r>
              <w:rPr>
                <w:rFonts w:eastAsia="Lucida Sans Unicode"/>
                <w:bCs/>
                <w:color w:val="000000"/>
                <w:lang w:eastAsia="en-US" w:bidi="en-US"/>
              </w:rPr>
              <w:t xml:space="preserve">Коэффициент вида разрешенного (функционального) использования земельных участков </w:t>
            </w:r>
            <w:proofErr w:type="spellStart"/>
            <w:r>
              <w:rPr>
                <w:rFonts w:eastAsia="Lucida Sans Unicode"/>
                <w:bCs/>
                <w:color w:val="000000"/>
                <w:lang w:eastAsia="en-US" w:bidi="en-US"/>
              </w:rPr>
              <w:t>Кви</w:t>
            </w:r>
            <w:proofErr w:type="spellEnd"/>
          </w:p>
        </w:tc>
      </w:tr>
      <w:tr w:rsidR="00EA40B2" w:rsidTr="00EA40B2">
        <w:trPr>
          <w:cantSplit/>
          <w:trHeight w:val="23"/>
          <w:tblHeader/>
        </w:trPr>
        <w:tc>
          <w:tcPr>
            <w:tcW w:w="825" w:type="dxa"/>
            <w:tcBorders>
              <w:top w:val="single" w:sz="8" w:space="0" w:color="000000"/>
              <w:left w:val="single" w:sz="8" w:space="0" w:color="000000"/>
              <w:bottom w:val="single" w:sz="4" w:space="0" w:color="000000"/>
              <w:right w:val="nil"/>
            </w:tcBorders>
            <w:shd w:val="clear" w:color="auto" w:fill="FFFFFF"/>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1</w:t>
            </w:r>
          </w:p>
        </w:tc>
        <w:tc>
          <w:tcPr>
            <w:tcW w:w="6545" w:type="dxa"/>
            <w:tcBorders>
              <w:top w:val="single" w:sz="8" w:space="0" w:color="000000"/>
              <w:left w:val="single" w:sz="4" w:space="0" w:color="000000"/>
              <w:bottom w:val="single" w:sz="4" w:space="0" w:color="000000"/>
              <w:right w:val="nil"/>
            </w:tcBorders>
            <w:shd w:val="clear" w:color="auto" w:fill="FFFFFF"/>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40B2" w:rsidRDefault="00EA40B2">
            <w:pPr>
              <w:widowControl w:val="0"/>
              <w:snapToGrid w:val="0"/>
              <w:jc w:val="center"/>
              <w:rPr>
                <w:rFonts w:eastAsia="Lucida Sans Unicode"/>
                <w:bCs/>
                <w:color w:val="000000"/>
                <w:lang w:eastAsia="en-US" w:bidi="en-US"/>
              </w:rPr>
            </w:pPr>
            <w:r>
              <w:rPr>
                <w:rFonts w:eastAsia="Lucida Sans Unicode"/>
                <w:bCs/>
                <w:color w:val="000000"/>
                <w:lang w:eastAsia="en-US" w:bidi="en-US"/>
              </w:rPr>
              <w:t>3</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1</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жилыми домами многоэтажной и повышенной этажности застройки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0,006</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2</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домами индивидуальной жилой застройки, земельные участки для личного подсобного хозяйства с правом возведения жилого дома, производственных, бытовых и иных зданий, строений, сооружений</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0,08</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3</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дачных и садоводческих объединений граждан, земельные участки для личного подсобного хозяйства без права возведения жилого дома, производственных, бытовых и иных зданий, строений, сооружений</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0,006</w:t>
            </w:r>
          </w:p>
        </w:tc>
      </w:tr>
      <w:tr w:rsidR="00EA40B2" w:rsidTr="00EA40B2">
        <w:trPr>
          <w:cantSplit/>
          <w:trHeight w:val="23"/>
        </w:trPr>
        <w:tc>
          <w:tcPr>
            <w:tcW w:w="825" w:type="dxa"/>
            <w:tcBorders>
              <w:top w:val="single" w:sz="4" w:space="0" w:color="000000"/>
              <w:left w:val="single" w:sz="4"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4.1</w:t>
            </w:r>
          </w:p>
        </w:tc>
        <w:tc>
          <w:tcPr>
            <w:tcW w:w="6545" w:type="dxa"/>
            <w:tcBorders>
              <w:top w:val="single" w:sz="4" w:space="0" w:color="000000"/>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гаражей и автостоянок:</w:t>
            </w:r>
            <w:r>
              <w:rPr>
                <w:rFonts w:eastAsia="Lucida Sans Unicode"/>
                <w:color w:val="000000"/>
                <w:lang w:eastAsia="en-US" w:bidi="en-US"/>
              </w:rPr>
              <w:br/>
              <w:t>- земельные участки гаражных кооперативов;</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w:t>
            </w:r>
          </w:p>
        </w:tc>
      </w:tr>
      <w:tr w:rsidR="00EA40B2" w:rsidTr="00EA40B2">
        <w:trPr>
          <w:cantSplit/>
          <w:trHeight w:val="23"/>
        </w:trPr>
        <w:tc>
          <w:tcPr>
            <w:tcW w:w="825" w:type="dxa"/>
            <w:tcBorders>
              <w:top w:val="single" w:sz="4" w:space="0" w:color="000000"/>
              <w:left w:val="single" w:sz="4"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4.2</w:t>
            </w:r>
          </w:p>
        </w:tc>
        <w:tc>
          <w:tcPr>
            <w:tcW w:w="6545" w:type="dxa"/>
            <w:tcBorders>
              <w:top w:val="single" w:sz="4" w:space="0" w:color="000000"/>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 земельные участки индивидуальных гаражей;</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0,06</w:t>
            </w:r>
          </w:p>
        </w:tc>
      </w:tr>
      <w:tr w:rsidR="00EA40B2" w:rsidTr="00EA40B2">
        <w:trPr>
          <w:cantSplit/>
          <w:trHeight w:val="23"/>
        </w:trPr>
        <w:tc>
          <w:tcPr>
            <w:tcW w:w="825" w:type="dxa"/>
            <w:tcBorders>
              <w:top w:val="single" w:sz="4" w:space="0" w:color="000000"/>
              <w:left w:val="single" w:sz="4"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4.3</w:t>
            </w:r>
          </w:p>
        </w:tc>
        <w:tc>
          <w:tcPr>
            <w:tcW w:w="6545" w:type="dxa"/>
            <w:tcBorders>
              <w:top w:val="single" w:sz="4" w:space="0" w:color="000000"/>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 земельные участки других объектов для хранения автомобилей;</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w:t>
            </w:r>
          </w:p>
        </w:tc>
      </w:tr>
      <w:tr w:rsidR="00EA40B2" w:rsidTr="00EA40B2">
        <w:trPr>
          <w:cantSplit/>
          <w:trHeight w:val="23"/>
        </w:trPr>
        <w:tc>
          <w:tcPr>
            <w:tcW w:w="825" w:type="dxa"/>
            <w:tcBorders>
              <w:top w:val="single" w:sz="4" w:space="0" w:color="000000"/>
              <w:left w:val="single" w:sz="4"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4.4</w:t>
            </w:r>
          </w:p>
        </w:tc>
        <w:tc>
          <w:tcPr>
            <w:tcW w:w="6545" w:type="dxa"/>
            <w:tcBorders>
              <w:top w:val="single" w:sz="4" w:space="0" w:color="000000"/>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 земельные участки индивидуальных гаражей категории граждан, для которых статьей 391 Налогового кодекса РФ предусмотрено уменьшение налоговой базы</w:t>
            </w:r>
          </w:p>
        </w:tc>
        <w:tc>
          <w:tcPr>
            <w:tcW w:w="1962" w:type="dxa"/>
            <w:tcBorders>
              <w:top w:val="single" w:sz="4" w:space="0" w:color="000000"/>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5</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объектами торговли (в том числе рынками, оптовыми складами, базами), общественного питания, автозаправочными и газонаполнительными станциями, предприятиями автосервиса</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0,09</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6</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объектами бытового обслуживания</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0,04</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7</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социального обеспечения, учреждений и организаций образования, земельные участки под объектами здравоохранения, культуры и искусства, религиозными объектами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0,04</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8</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физической культуры и спорта</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0,04</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lastRenderedPageBreak/>
              <w:t>9</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промышленными объектами, объектами материально-технического, продовольственного снабжения, сбыта и заготовок</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0,02</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9.1</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объектами транспорта, объектами связи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0,1</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9.2</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под объектами сотовой связи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11,0</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10</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объектами коммунального хозяйства</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0,02</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val="en-US" w:eastAsia="en-US" w:bidi="en-US"/>
              </w:rPr>
            </w:pPr>
            <w:r>
              <w:rPr>
                <w:rFonts w:eastAsia="Lucida Sans Unicode"/>
                <w:color w:val="000000"/>
                <w:lang w:val="en-US" w:eastAsia="en-US" w:bidi="en-US"/>
              </w:rPr>
              <w:t>11</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административно-управленческими объектами, земельные участки предприятий, организаций, учреждений финансирования, кредитования, страхования, земельные участки под юридическими и нотариальными конторами, объектами пенсионного обеспечения</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0,055</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2</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военными объектами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0,02</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3</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объектами оздоровительного и рекреационного назначения (за исключением земельных участков, указанных в пункте 15)</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0,035</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4</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сельскохозяйственного использования</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5</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лесами поселений</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0,03</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6</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Земельные участки под водными объектами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0,015</w:t>
            </w:r>
          </w:p>
        </w:tc>
      </w:tr>
      <w:tr w:rsidR="00EA40B2" w:rsidTr="00EA40B2">
        <w:trPr>
          <w:cantSplit/>
          <w:trHeight w:val="23"/>
        </w:trPr>
        <w:tc>
          <w:tcPr>
            <w:tcW w:w="825" w:type="dxa"/>
            <w:tcBorders>
              <w:top w:val="nil"/>
              <w:left w:val="single" w:sz="8" w:space="0" w:color="000000"/>
              <w:bottom w:val="single" w:sz="4" w:space="0" w:color="000000"/>
              <w:right w:val="nil"/>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val="en-US" w:eastAsia="en-US" w:bidi="en-US"/>
              </w:rPr>
              <w:t>1</w:t>
            </w:r>
            <w:r>
              <w:rPr>
                <w:rFonts w:eastAsia="Lucida Sans Unicode"/>
                <w:color w:val="000000"/>
                <w:lang w:eastAsia="en-US" w:bidi="en-US"/>
              </w:rPr>
              <w:t>7</w:t>
            </w:r>
          </w:p>
        </w:tc>
        <w:tc>
          <w:tcPr>
            <w:tcW w:w="6545" w:type="dxa"/>
            <w:tcBorders>
              <w:top w:val="nil"/>
              <w:left w:val="single" w:sz="4" w:space="0" w:color="000000"/>
              <w:bottom w:val="single" w:sz="4" w:space="0" w:color="000000"/>
              <w:right w:val="nil"/>
            </w:tcBorders>
            <w:hideMark/>
          </w:tcPr>
          <w:p w:rsidR="00EA40B2" w:rsidRDefault="00EA40B2">
            <w:pPr>
              <w:widowControl w:val="0"/>
              <w:snapToGrid w:val="0"/>
              <w:rPr>
                <w:rFonts w:eastAsia="Lucida Sans Unicode"/>
                <w:color w:val="000000"/>
                <w:lang w:eastAsia="en-US" w:bidi="en-US"/>
              </w:rPr>
            </w:pPr>
            <w:r>
              <w:rPr>
                <w:rFonts w:eastAsia="Lucida Sans Unicode"/>
                <w:color w:val="000000"/>
                <w:lang w:eastAsia="en-US" w:bidi="en-US"/>
              </w:rPr>
              <w:t>Прочие земли</w:t>
            </w:r>
          </w:p>
        </w:tc>
        <w:tc>
          <w:tcPr>
            <w:tcW w:w="1962" w:type="dxa"/>
            <w:tcBorders>
              <w:top w:val="nil"/>
              <w:left w:val="single" w:sz="4" w:space="0" w:color="000000"/>
              <w:bottom w:val="single" w:sz="4" w:space="0" w:color="000000"/>
              <w:right w:val="single" w:sz="4" w:space="0" w:color="000000"/>
            </w:tcBorders>
            <w:vAlign w:val="center"/>
            <w:hideMark/>
          </w:tcPr>
          <w:p w:rsidR="00EA40B2" w:rsidRDefault="00EA40B2">
            <w:pPr>
              <w:widowControl w:val="0"/>
              <w:snapToGrid w:val="0"/>
              <w:jc w:val="center"/>
              <w:rPr>
                <w:rFonts w:eastAsia="Lucida Sans Unicode"/>
                <w:color w:val="000000"/>
                <w:lang w:eastAsia="en-US" w:bidi="en-US"/>
              </w:rPr>
            </w:pPr>
            <w:r>
              <w:rPr>
                <w:rFonts w:eastAsia="Lucida Sans Unicode"/>
                <w:color w:val="000000"/>
                <w:lang w:eastAsia="en-US" w:bidi="en-US"/>
              </w:rPr>
              <w:t>0,05</w:t>
            </w:r>
          </w:p>
        </w:tc>
      </w:tr>
    </w:tbl>
    <w:p w:rsidR="00EA40B2" w:rsidRDefault="00EA40B2" w:rsidP="00EA40B2">
      <w:pPr>
        <w:widowControl w:val="0"/>
        <w:rPr>
          <w:rFonts w:eastAsia="Lucida Sans Unicode"/>
          <w:color w:val="000000"/>
          <w:lang w:val="en-US" w:eastAsia="en-US" w:bidi="en-US"/>
        </w:rPr>
      </w:pPr>
    </w:p>
    <w:p w:rsidR="00EA40B2" w:rsidRDefault="00EA40B2" w:rsidP="00EA40B2">
      <w:pPr>
        <w:widowControl w:val="0"/>
        <w:rPr>
          <w:rFonts w:eastAsia="Lucida Sans Unicode"/>
          <w:color w:val="000000"/>
          <w:lang w:val="en-US" w:eastAsia="en-US" w:bidi="en-US"/>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jc w:val="both"/>
        <w:rPr>
          <w:sz w:val="28"/>
          <w:szCs w:val="28"/>
        </w:rPr>
      </w:pPr>
    </w:p>
    <w:p w:rsidR="00EA40B2" w:rsidRDefault="00EA40B2" w:rsidP="00EA40B2">
      <w:pPr>
        <w:pStyle w:val="Style12"/>
        <w:widowControl/>
        <w:spacing w:line="240" w:lineRule="auto"/>
        <w:ind w:left="4820"/>
        <w:jc w:val="both"/>
        <w:rPr>
          <w:sz w:val="28"/>
          <w:szCs w:val="28"/>
        </w:rPr>
      </w:pPr>
    </w:p>
    <w:p w:rsidR="00EA40B2" w:rsidRDefault="00EA40B2" w:rsidP="00EA40B2">
      <w:pPr>
        <w:pStyle w:val="Style12"/>
        <w:widowControl/>
        <w:spacing w:line="240" w:lineRule="auto"/>
        <w:ind w:left="4820"/>
        <w:jc w:val="right"/>
        <w:rPr>
          <w:rStyle w:val="FontStyle24"/>
        </w:rPr>
      </w:pPr>
      <w:r>
        <w:rPr>
          <w:rStyle w:val="FontStyle24"/>
        </w:rPr>
        <w:t xml:space="preserve">Приложение № 2 к решению Собрания депутатов </w:t>
      </w:r>
      <w:proofErr w:type="spellStart"/>
      <w:r>
        <w:rPr>
          <w:rStyle w:val="FontStyle24"/>
        </w:rPr>
        <w:t>Сковородневского</w:t>
      </w:r>
      <w:proofErr w:type="spellEnd"/>
      <w:r>
        <w:rPr>
          <w:rStyle w:val="FontStyle24"/>
          <w:shd w:val="clear" w:color="auto" w:fill="FFFFFF"/>
        </w:rPr>
        <w:t xml:space="preserve"> сельсовета</w:t>
      </w:r>
      <w:r>
        <w:t xml:space="preserve"> </w:t>
      </w:r>
      <w:proofErr w:type="spellStart"/>
      <w:r>
        <w:t>Хомутовского</w:t>
      </w:r>
      <w:proofErr w:type="spellEnd"/>
      <w:r>
        <w:rPr>
          <w:rStyle w:val="FontStyle24"/>
        </w:rPr>
        <w:t xml:space="preserve"> района Курской области от</w:t>
      </w:r>
      <w:r>
        <w:rPr>
          <w:rStyle w:val="FontStyle22"/>
          <w:i w:val="0"/>
        </w:rPr>
        <w:t xml:space="preserve"> 2016   </w:t>
      </w:r>
      <w:r>
        <w:rPr>
          <w:rStyle w:val="FontStyle24"/>
        </w:rPr>
        <w:t>№ 8- 41</w:t>
      </w:r>
    </w:p>
    <w:p w:rsidR="00EA40B2" w:rsidRDefault="00EA40B2" w:rsidP="00EA40B2">
      <w:pPr>
        <w:pStyle w:val="Style12"/>
        <w:widowControl/>
        <w:spacing w:line="240" w:lineRule="auto"/>
        <w:ind w:left="4820"/>
        <w:jc w:val="both"/>
      </w:pPr>
    </w:p>
    <w:p w:rsidR="00EA40B2" w:rsidRDefault="00EA40B2" w:rsidP="00EA40B2">
      <w:pPr>
        <w:pStyle w:val="ConsPlusTitle"/>
        <w:jc w:val="center"/>
        <w:rPr>
          <w:b w:val="0"/>
        </w:rPr>
      </w:pPr>
    </w:p>
    <w:p w:rsidR="00EA40B2" w:rsidRDefault="00EA40B2" w:rsidP="00EA40B2">
      <w:pPr>
        <w:pStyle w:val="ConsPlusTitle"/>
        <w:jc w:val="center"/>
        <w:rPr>
          <w:b w:val="0"/>
        </w:rPr>
      </w:pPr>
    </w:p>
    <w:p w:rsidR="00EA40B2" w:rsidRDefault="00EA40B2" w:rsidP="00EA40B2">
      <w:pPr>
        <w:pStyle w:val="ConsPlusTitle"/>
        <w:jc w:val="center"/>
        <w:rPr>
          <w:b w:val="0"/>
        </w:rPr>
      </w:pPr>
    </w:p>
    <w:p w:rsidR="00EA40B2" w:rsidRDefault="00EA40B2" w:rsidP="00EA40B2">
      <w:pPr>
        <w:widowControl w:val="0"/>
        <w:jc w:val="center"/>
        <w:rPr>
          <w:rFonts w:eastAsia="Lucida Sans Unicode"/>
          <w:color w:val="000000"/>
          <w:lang w:eastAsia="en-US" w:bidi="en-US"/>
        </w:rPr>
      </w:pPr>
      <w:r>
        <w:t>Значения коэффициентов дифференциации по видам деятельности арендаторов внутри одного вида функционального использования земельного участка, государственная собственность на которые не разграничена</w:t>
      </w:r>
      <w:r>
        <w:rPr>
          <w:rFonts w:eastAsia="Lucida Sans Unicode"/>
          <w:color w:val="000000"/>
          <w:lang w:eastAsia="en-US" w:bidi="en-US"/>
        </w:rPr>
        <w:t xml:space="preserve">, расположенных на территории </w:t>
      </w:r>
      <w:proofErr w:type="spellStart"/>
      <w:r>
        <w:rPr>
          <w:rFonts w:eastAsia="Lucida Sans Unicode"/>
          <w:color w:val="000000"/>
          <w:lang w:eastAsia="en-US" w:bidi="en-US"/>
        </w:rPr>
        <w:t>Сковородневского</w:t>
      </w:r>
      <w:proofErr w:type="spellEnd"/>
      <w:r>
        <w:rPr>
          <w:rFonts w:eastAsia="Lucida Sans Unicode"/>
          <w:color w:val="000000"/>
          <w:lang w:eastAsia="en-US" w:bidi="en-US"/>
        </w:rPr>
        <w:t xml:space="preserve"> сельсовета </w:t>
      </w:r>
      <w:proofErr w:type="spellStart"/>
      <w:r>
        <w:rPr>
          <w:rFonts w:eastAsia="Lucida Sans Unicode"/>
          <w:color w:val="000000"/>
          <w:lang w:eastAsia="en-US" w:bidi="en-US"/>
        </w:rPr>
        <w:t>Хомутовского</w:t>
      </w:r>
      <w:proofErr w:type="spellEnd"/>
      <w:r>
        <w:rPr>
          <w:rFonts w:eastAsia="Lucida Sans Unicode"/>
          <w:color w:val="000000"/>
          <w:lang w:eastAsia="en-US" w:bidi="en-US"/>
        </w:rPr>
        <w:t xml:space="preserve"> района Курской области</w:t>
      </w:r>
    </w:p>
    <w:p w:rsidR="00EA40B2" w:rsidRDefault="00EA40B2" w:rsidP="00EA40B2">
      <w:pPr>
        <w:pStyle w:val="ConsPlusTitle"/>
        <w:jc w:val="center"/>
        <w:rPr>
          <w:b w:val="0"/>
          <w:sz w:val="24"/>
          <w:szCs w:val="24"/>
        </w:rPr>
      </w:pPr>
    </w:p>
    <w:p w:rsidR="00EA40B2" w:rsidRDefault="00EA40B2" w:rsidP="00EA40B2"/>
    <w:tbl>
      <w:tblPr>
        <w:tblW w:w="0" w:type="auto"/>
        <w:tblInd w:w="250" w:type="dxa"/>
        <w:tblLayout w:type="fixed"/>
        <w:tblLook w:val="04A0"/>
      </w:tblPr>
      <w:tblGrid>
        <w:gridCol w:w="4530"/>
        <w:gridCol w:w="4542"/>
      </w:tblGrid>
      <w:tr w:rsidR="00EA40B2" w:rsidTr="00EA40B2">
        <w:tc>
          <w:tcPr>
            <w:tcW w:w="4530" w:type="dxa"/>
            <w:tcBorders>
              <w:top w:val="single" w:sz="4" w:space="0" w:color="000000"/>
              <w:left w:val="single" w:sz="4" w:space="0" w:color="000000"/>
              <w:bottom w:val="single" w:sz="4" w:space="0" w:color="000000"/>
              <w:right w:val="nil"/>
            </w:tcBorders>
            <w:hideMark/>
          </w:tcPr>
          <w:p w:rsidR="00EA40B2" w:rsidRDefault="00EA40B2">
            <w:pPr>
              <w:snapToGrid w:val="0"/>
            </w:pPr>
            <w:r>
              <w:t>Арендаторы, осуществляющие пользование земельных участков по всем видам разрешенного (функционального) использования</w:t>
            </w:r>
          </w:p>
        </w:tc>
        <w:tc>
          <w:tcPr>
            <w:tcW w:w="4542" w:type="dxa"/>
            <w:tcBorders>
              <w:top w:val="single" w:sz="4" w:space="0" w:color="000000"/>
              <w:left w:val="single" w:sz="4" w:space="0" w:color="000000"/>
              <w:bottom w:val="single" w:sz="4" w:space="0" w:color="000000"/>
              <w:right w:val="single" w:sz="4" w:space="0" w:color="000000"/>
            </w:tcBorders>
            <w:hideMark/>
          </w:tcPr>
          <w:p w:rsidR="00EA40B2" w:rsidRDefault="00EA40B2">
            <w:pPr>
              <w:snapToGrid w:val="0"/>
              <w:jc w:val="center"/>
            </w:pPr>
            <w:r>
              <w:t>1,0</w:t>
            </w:r>
          </w:p>
        </w:tc>
      </w:tr>
    </w:tbl>
    <w:p w:rsidR="00EA40B2" w:rsidRDefault="00EA40B2" w:rsidP="00EA40B2">
      <w:pPr>
        <w:pStyle w:val="Style13"/>
        <w:widowControl/>
        <w:ind w:right="-3" w:firstLine="851"/>
        <w:jc w:val="both"/>
        <w:rPr>
          <w:sz w:val="28"/>
          <w:szCs w:val="28"/>
        </w:rPr>
      </w:pPr>
    </w:p>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Pr>
        <w:jc w:val="right"/>
      </w:pPr>
    </w:p>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Default="00EA40B2" w:rsidP="00EA40B2"/>
    <w:p w:rsidR="00EA40B2" w:rsidRPr="00EA40B2" w:rsidRDefault="00EA40B2">
      <w:pPr>
        <w:rPr>
          <w:sz w:val="28"/>
          <w:szCs w:val="28"/>
        </w:rPr>
      </w:pPr>
    </w:p>
    <w:sectPr w:rsidR="00EA40B2" w:rsidRPr="00EA40B2" w:rsidSect="00FB3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A40B2"/>
    <w:rsid w:val="00EA40B2"/>
    <w:rsid w:val="00FB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A40B2"/>
    <w:pPr>
      <w:autoSpaceDE w:val="0"/>
      <w:autoSpaceDN w:val="0"/>
    </w:pPr>
    <w:rPr>
      <w:rFonts w:ascii="Courier New" w:hAnsi="Courier New"/>
      <w:sz w:val="20"/>
      <w:szCs w:val="20"/>
      <w:lang/>
    </w:rPr>
  </w:style>
  <w:style w:type="character" w:customStyle="1" w:styleId="a4">
    <w:name w:val="Текст Знак"/>
    <w:basedOn w:val="a0"/>
    <w:link w:val="a3"/>
    <w:semiHidden/>
    <w:rsid w:val="00EA40B2"/>
    <w:rPr>
      <w:rFonts w:ascii="Courier New" w:eastAsia="Times New Roman" w:hAnsi="Courier New" w:cs="Times New Roman"/>
      <w:sz w:val="20"/>
      <w:szCs w:val="20"/>
      <w:lang/>
    </w:rPr>
  </w:style>
  <w:style w:type="paragraph" w:customStyle="1" w:styleId="Style12">
    <w:name w:val="Style12"/>
    <w:basedOn w:val="a"/>
    <w:rsid w:val="00EA40B2"/>
    <w:pPr>
      <w:widowControl w:val="0"/>
      <w:autoSpaceDE w:val="0"/>
      <w:spacing w:line="328" w:lineRule="exact"/>
      <w:jc w:val="center"/>
    </w:pPr>
    <w:rPr>
      <w:lang w:eastAsia="ar-SA"/>
    </w:rPr>
  </w:style>
  <w:style w:type="paragraph" w:customStyle="1" w:styleId="Style13">
    <w:name w:val="Style13"/>
    <w:basedOn w:val="a"/>
    <w:rsid w:val="00EA40B2"/>
    <w:pPr>
      <w:widowControl w:val="0"/>
      <w:autoSpaceDE w:val="0"/>
    </w:pPr>
    <w:rPr>
      <w:lang w:eastAsia="ar-SA"/>
    </w:rPr>
  </w:style>
  <w:style w:type="paragraph" w:customStyle="1" w:styleId="ConsPlusTitle">
    <w:name w:val="ConsPlusTitle"/>
    <w:rsid w:val="00EA40B2"/>
    <w:pPr>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FontStyle22">
    <w:name w:val="Font Style22"/>
    <w:rsid w:val="00EA40B2"/>
    <w:rPr>
      <w:rFonts w:ascii="Microsoft Sans Serif" w:hAnsi="Microsoft Sans Serif" w:cs="Microsoft Sans Serif" w:hint="default"/>
      <w:i/>
      <w:iCs/>
      <w:sz w:val="18"/>
      <w:szCs w:val="18"/>
    </w:rPr>
  </w:style>
  <w:style w:type="character" w:customStyle="1" w:styleId="FontStyle24">
    <w:name w:val="Font Style24"/>
    <w:rsid w:val="00EA40B2"/>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305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910</Words>
  <Characters>5187</Characters>
  <Application>Microsoft Office Word</Application>
  <DocSecurity>0</DocSecurity>
  <Lines>43</Lines>
  <Paragraphs>12</Paragraphs>
  <ScaleCrop>false</ScaleCrop>
  <Company>Reanimator Extreme Edition</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2016-03-02T08:48:00Z</dcterms:created>
  <dcterms:modified xsi:type="dcterms:W3CDTF">2016-03-02T08:50:00Z</dcterms:modified>
</cp:coreProperties>
</file>