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47" w:rsidRDefault="003C2547" w:rsidP="003C2547">
      <w:pPr>
        <w:tabs>
          <w:tab w:val="left" w:pos="3600"/>
          <w:tab w:val="right" w:pos="9355"/>
        </w:tabs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3C2547" w:rsidRDefault="003C2547" w:rsidP="003C2547">
      <w:pPr>
        <w:tabs>
          <w:tab w:val="left" w:pos="3600"/>
          <w:tab w:val="right" w:pos="9355"/>
        </w:tabs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C2547" w:rsidRPr="003C2547" w:rsidRDefault="003C2547" w:rsidP="003C2547">
      <w:pPr>
        <w:tabs>
          <w:tab w:val="left" w:pos="3600"/>
          <w:tab w:val="right" w:pos="93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547"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3C2547" w:rsidRPr="003C2547" w:rsidRDefault="003C2547" w:rsidP="003C25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547">
        <w:rPr>
          <w:rFonts w:ascii="Times New Roman" w:hAnsi="Times New Roman"/>
          <w:b/>
          <w:bCs/>
          <w:sz w:val="28"/>
          <w:szCs w:val="28"/>
        </w:rPr>
        <w:t>СКОВОРОДНЕВСКОГО СЕЛЬСОВЕТА</w:t>
      </w:r>
    </w:p>
    <w:p w:rsidR="003C2547" w:rsidRPr="003C2547" w:rsidRDefault="003C2547" w:rsidP="003C25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547">
        <w:rPr>
          <w:rFonts w:ascii="Times New Roman" w:hAnsi="Times New Roman"/>
          <w:b/>
          <w:bCs/>
          <w:sz w:val="28"/>
          <w:szCs w:val="28"/>
        </w:rPr>
        <w:t>ХОМУТОВСКОГО РАЙОНА</w:t>
      </w:r>
    </w:p>
    <w:p w:rsidR="003C2547" w:rsidRPr="003C2547" w:rsidRDefault="003C2547" w:rsidP="003C254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2547">
        <w:rPr>
          <w:rFonts w:ascii="Times New Roman" w:hAnsi="Times New Roman"/>
          <w:b/>
          <w:bCs/>
          <w:sz w:val="28"/>
          <w:szCs w:val="28"/>
        </w:rPr>
        <w:t xml:space="preserve"> КУРСКОЙ ОБЛАСТИ</w:t>
      </w:r>
    </w:p>
    <w:p w:rsidR="00D94A15" w:rsidRPr="003C2547" w:rsidRDefault="00D94A15" w:rsidP="003C2547">
      <w:pPr>
        <w:spacing w:after="0" w:line="240" w:lineRule="auto"/>
        <w:jc w:val="center"/>
        <w:rPr>
          <w:rFonts w:ascii="Times New Roman" w:hAnsi="Times New Roman"/>
        </w:rPr>
      </w:pPr>
    </w:p>
    <w:p w:rsidR="003C2547" w:rsidRDefault="003C2547" w:rsidP="003C25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AFF">
        <w:rPr>
          <w:rFonts w:ascii="Times New Roman" w:hAnsi="Times New Roman"/>
          <w:b/>
          <w:sz w:val="32"/>
          <w:szCs w:val="32"/>
        </w:rPr>
        <w:t>РЕШЕНИЕ</w:t>
      </w: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AFF" w:rsidRPr="009B1AFF" w:rsidRDefault="009B1AFF" w:rsidP="003C2547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  <w:r w:rsidRPr="009B1AFF">
        <w:rPr>
          <w:rFonts w:ascii="Times New Roman" w:hAnsi="Times New Roman"/>
          <w:sz w:val="28"/>
          <w:szCs w:val="28"/>
        </w:rPr>
        <w:t>«» ____</w:t>
      </w:r>
      <w:r w:rsidR="003C2547">
        <w:rPr>
          <w:rFonts w:ascii="Times New Roman" w:hAnsi="Times New Roman"/>
          <w:sz w:val="28"/>
          <w:szCs w:val="28"/>
        </w:rPr>
        <w:t xml:space="preserve">___ 20___ года      </w:t>
      </w:r>
      <w:r w:rsidRPr="009B1AFF">
        <w:rPr>
          <w:rFonts w:ascii="Times New Roman" w:hAnsi="Times New Roman"/>
          <w:sz w:val="28"/>
          <w:szCs w:val="28"/>
        </w:rPr>
        <w:t xml:space="preserve">                № ___</w:t>
      </w: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</w:tblGrid>
      <w:tr w:rsidR="009B1AFF" w:rsidRPr="009B1AFF" w:rsidTr="001E36F3">
        <w:tc>
          <w:tcPr>
            <w:tcW w:w="4503" w:type="dxa"/>
            <w:hideMark/>
          </w:tcPr>
          <w:p w:rsidR="009B1AFF" w:rsidRPr="009B1AFF" w:rsidRDefault="005C0B4C" w:rsidP="004A37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выдвижения, внесения, обсуждения, рассмотрения инициативных проектов</w:t>
            </w:r>
            <w:r w:rsidR="00E069D0">
              <w:rPr>
                <w:rFonts w:ascii="Times New Roman" w:hAnsi="Times New Roman"/>
                <w:sz w:val="28"/>
                <w:szCs w:val="28"/>
              </w:rPr>
              <w:t>, а также проведения их конкурсного отбора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4A379B">
              <w:rPr>
                <w:rFonts w:ascii="Times New Roman" w:hAnsi="Times New Roman"/>
                <w:sz w:val="28"/>
                <w:szCs w:val="28"/>
              </w:rPr>
              <w:t xml:space="preserve">Сковородневском сельсовете Хомутовского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4A379B">
        <w:rPr>
          <w:rFonts w:ascii="Times New Roman" w:hAnsi="Times New Roman"/>
          <w:sz w:val="28"/>
          <w:szCs w:val="28"/>
        </w:rPr>
        <w:t xml:space="preserve">Сковородневского сельсовета 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4A379B">
        <w:rPr>
          <w:rFonts w:ascii="Times New Roman" w:hAnsi="Times New Roman"/>
          <w:sz w:val="28"/>
          <w:szCs w:val="28"/>
        </w:rPr>
        <w:t xml:space="preserve">Сковородневского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4A379B">
        <w:rPr>
          <w:rFonts w:ascii="Times New Roman" w:hAnsi="Times New Roman"/>
          <w:sz w:val="28"/>
          <w:szCs w:val="28"/>
        </w:rPr>
        <w:t xml:space="preserve">Сковородневский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4A379B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4A379B">
        <w:rPr>
          <w:rFonts w:ascii="Times New Roman" w:hAnsi="Times New Roman"/>
          <w:sz w:val="28"/>
          <w:szCs w:val="28"/>
        </w:rPr>
        <w:t xml:space="preserve"> Сковородневского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</w:t>
      </w:r>
      <w:r w:rsidR="004A379B">
        <w:rPr>
          <w:rFonts w:ascii="Times New Roman" w:hAnsi="Times New Roman"/>
          <w:sz w:val="28"/>
          <w:szCs w:val="28"/>
        </w:rPr>
        <w:t xml:space="preserve"> Сковородневском </w:t>
      </w:r>
      <w:r w:rsidRPr="005C0B4C">
        <w:rPr>
          <w:rFonts w:ascii="Times New Roman" w:hAnsi="Times New Roman"/>
          <w:sz w:val="28"/>
          <w:szCs w:val="28"/>
        </w:rPr>
        <w:t>сельсовете</w:t>
      </w:r>
      <w:r w:rsidR="004A379B">
        <w:rPr>
          <w:rFonts w:ascii="Times New Roman" w:hAnsi="Times New Roman"/>
          <w:sz w:val="28"/>
          <w:szCs w:val="28"/>
        </w:rPr>
        <w:t xml:space="preserve"> Хомутовского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 w:rsidR="004A379B">
        <w:rPr>
          <w:rFonts w:ascii="Times New Roman" w:hAnsi="Times New Roman"/>
          <w:sz w:val="28"/>
          <w:szCs w:val="28"/>
        </w:rPr>
        <w:t xml:space="preserve">Сковородневского 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 w:rsidR="004A379B">
        <w:rPr>
          <w:rFonts w:ascii="Times New Roman" w:hAnsi="Times New Roman"/>
          <w:sz w:val="28"/>
          <w:szCs w:val="28"/>
        </w:rPr>
        <w:t>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="004A379B" w:rsidRPr="004A379B">
        <w:rPr>
          <w:rFonts w:ascii="Times New Roman" w:hAnsi="Times New Roman"/>
          <w:sz w:val="28"/>
          <w:szCs w:val="28"/>
        </w:rPr>
        <w:t>http://skovorodnevskij.ru/</w:t>
      </w:r>
      <w:r w:rsidR="004A379B">
        <w:rPr>
          <w:rFonts w:ascii="Times New Roman" w:hAnsi="Times New Roman"/>
          <w:sz w:val="28"/>
          <w:szCs w:val="28"/>
        </w:rPr>
        <w:t>)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lastRenderedPageBreak/>
        <w:t>Председатель Собрания депутатов</w:t>
      </w:r>
    </w:p>
    <w:p w:rsidR="004A379B" w:rsidRDefault="004A37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Сковородневского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</w:p>
    <w:p w:rsidR="005C0B4C" w:rsidRPr="005C0B4C" w:rsidRDefault="004A37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  </w:t>
      </w:r>
      <w:r>
        <w:rPr>
          <w:rFonts w:ascii="Times New Roman" w:hAnsi="Times New Roman"/>
          <w:sz w:val="28"/>
          <w:szCs w:val="28"/>
        </w:rPr>
        <w:t>Ж.С.Пучкова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</w:p>
    <w:p w:rsidR="004A379B" w:rsidRDefault="004A37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Сковородневского 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</w:p>
    <w:p w:rsidR="005C0B4C" w:rsidRPr="005C0B4C" w:rsidRDefault="004A379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</w:t>
      </w:r>
      <w:r>
        <w:rPr>
          <w:rFonts w:ascii="Times New Roman" w:hAnsi="Times New Roman"/>
          <w:sz w:val="28"/>
          <w:szCs w:val="28"/>
        </w:rPr>
        <w:t>Л.А.Другова</w:t>
      </w:r>
    </w:p>
    <w:p w:rsidR="007522EB" w:rsidRDefault="007522EB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4A379B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4A379B">
        <w:rPr>
          <w:rFonts w:ascii="Times New Roman" w:hAnsi="Times New Roman"/>
          <w:sz w:val="28"/>
          <w:szCs w:val="28"/>
        </w:rPr>
        <w:t>Сковородневского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</w:p>
    <w:p w:rsidR="005C0B4C" w:rsidRPr="005C0B4C" w:rsidRDefault="004A379B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</w:t>
      </w:r>
      <w:r w:rsidR="005C0B4C"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>от ________ № _________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r w:rsidR="004A379B">
        <w:rPr>
          <w:rFonts w:ascii="Times New Roman" w:hAnsi="Times New Roman"/>
          <w:b/>
          <w:sz w:val="28"/>
          <w:szCs w:val="28"/>
        </w:rPr>
        <w:t xml:space="preserve">Сковородневском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4A379B"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Сковородневском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4A379B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4A379B">
        <w:rPr>
          <w:rFonts w:ascii="Times New Roman" w:hAnsi="Times New Roman"/>
          <w:bCs/>
          <w:sz w:val="28"/>
          <w:szCs w:val="28"/>
        </w:rPr>
        <w:t xml:space="preserve"> Сковородневском сельсовете 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>В целях реализации мероприятий, имеющих приоритетное значение для жителей</w:t>
      </w:r>
      <w:r w:rsidR="004A379B">
        <w:rPr>
          <w:rFonts w:ascii="Times New Roman" w:hAnsi="Times New Roman"/>
          <w:bCs/>
          <w:sz w:val="28"/>
          <w:szCs w:val="28"/>
        </w:rPr>
        <w:t xml:space="preserve"> Сковородневского сельсовета Хомутовского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4A379B">
        <w:rPr>
          <w:rFonts w:ascii="Times New Roman" w:hAnsi="Times New Roman"/>
          <w:color w:val="000000"/>
          <w:sz w:val="28"/>
          <w:szCs w:val="28"/>
        </w:rPr>
        <w:t xml:space="preserve">Сковородневского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color w:val="000000"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сельсовета  Хомутовского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A379B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сельсовета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="004A379B">
        <w:rPr>
          <w:rFonts w:ascii="Times New Roman" w:hAnsi="Times New Roman"/>
          <w:bCs/>
          <w:sz w:val="28"/>
          <w:szCs w:val="28"/>
        </w:rPr>
        <w:t xml:space="preserve">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4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4A379B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4A379B">
        <w:rPr>
          <w:rFonts w:ascii="Times New Roman" w:hAnsi="Times New Roman"/>
          <w:bCs/>
          <w:sz w:val="28"/>
          <w:szCs w:val="28"/>
        </w:rPr>
        <w:t xml:space="preserve">Сковородневского сельсовета Хомутовского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582064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сельсовета Хомутовского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582064" w:rsidRPr="00582064">
        <w:rPr>
          <w:rFonts w:ascii="Times New Roman" w:hAnsi="Times New Roman"/>
          <w:bCs/>
          <w:sz w:val="28"/>
          <w:szCs w:val="28"/>
        </w:rPr>
        <w:t>http://skovorodnevskij.ru/</w:t>
      </w:r>
      <w:r w:rsidR="00582064">
        <w:rPr>
          <w:rFonts w:ascii="Times New Roman" w:hAnsi="Times New Roman"/>
          <w:bCs/>
          <w:sz w:val="28"/>
          <w:szCs w:val="28"/>
        </w:rPr>
        <w:t xml:space="preserve">0 </w:t>
      </w:r>
      <w:r w:rsidR="0078213E" w:rsidRPr="0078213E">
        <w:rPr>
          <w:rFonts w:ascii="Times New Roman" w:hAnsi="Times New Roman"/>
          <w:bCs/>
          <w:sz w:val="28"/>
          <w:szCs w:val="28"/>
        </w:rPr>
        <w:t>информацию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сельсовета Хомутовского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Сковородневский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 xml:space="preserve">Администрация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</w:t>
      </w:r>
      <w:r w:rsidR="00582064">
        <w:rPr>
          <w:rFonts w:ascii="Times New Roman" w:hAnsi="Times New Roman"/>
          <w:bCs/>
          <w:sz w:val="28"/>
          <w:szCs w:val="28"/>
        </w:rPr>
        <w:t xml:space="preserve">формируется Администрацией Сковородневского сельсовета Хомутовского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582064">
        <w:rPr>
          <w:rFonts w:ascii="Times New Roman" w:hAnsi="Times New Roman"/>
          <w:bCs/>
          <w:sz w:val="28"/>
          <w:szCs w:val="28"/>
        </w:rPr>
        <w:t xml:space="preserve">Сковородневского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582064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FB1" w:rsidRDefault="00F13FB1" w:rsidP="00EC1A7C">
      <w:pPr>
        <w:spacing w:after="0" w:line="240" w:lineRule="auto"/>
      </w:pPr>
      <w:r>
        <w:separator/>
      </w:r>
    </w:p>
  </w:endnote>
  <w:endnote w:type="continuationSeparator" w:id="1">
    <w:p w:rsidR="00F13FB1" w:rsidRDefault="00F13FB1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FB1" w:rsidRDefault="00F13FB1" w:rsidP="00EC1A7C">
      <w:pPr>
        <w:spacing w:after="0" w:line="240" w:lineRule="auto"/>
      </w:pPr>
      <w:r>
        <w:separator/>
      </w:r>
    </w:p>
  </w:footnote>
  <w:footnote w:type="continuationSeparator" w:id="1">
    <w:p w:rsidR="00F13FB1" w:rsidRDefault="00F13FB1" w:rsidP="00EC1A7C">
      <w:pPr>
        <w:spacing w:after="0" w:line="240" w:lineRule="auto"/>
      </w:pPr>
      <w:r>
        <w:continuationSeparator/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4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7227C2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582064">
          <w:rPr>
            <w:noProof/>
          </w:rPr>
          <w:t>4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C2547"/>
    <w:rsid w:val="003E0D12"/>
    <w:rsid w:val="003E63B1"/>
    <w:rsid w:val="004269AA"/>
    <w:rsid w:val="0047679D"/>
    <w:rsid w:val="00485219"/>
    <w:rsid w:val="004A379B"/>
    <w:rsid w:val="004B2A4F"/>
    <w:rsid w:val="004C343F"/>
    <w:rsid w:val="004F502E"/>
    <w:rsid w:val="004F666C"/>
    <w:rsid w:val="005263F3"/>
    <w:rsid w:val="005470C6"/>
    <w:rsid w:val="00552887"/>
    <w:rsid w:val="005572B3"/>
    <w:rsid w:val="00571603"/>
    <w:rsid w:val="00582064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227C2"/>
    <w:rsid w:val="007504B6"/>
    <w:rsid w:val="007522EB"/>
    <w:rsid w:val="007612F8"/>
    <w:rsid w:val="0078213E"/>
    <w:rsid w:val="0082011B"/>
    <w:rsid w:val="00830E8E"/>
    <w:rsid w:val="008478C3"/>
    <w:rsid w:val="008614E9"/>
    <w:rsid w:val="008E4021"/>
    <w:rsid w:val="008E6095"/>
    <w:rsid w:val="008F5CE6"/>
    <w:rsid w:val="009228A6"/>
    <w:rsid w:val="009240DB"/>
    <w:rsid w:val="00933EDF"/>
    <w:rsid w:val="0094041F"/>
    <w:rsid w:val="00964BC4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E441C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13FB1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7587-005C-491A-A2EB-555F44F0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2021-01-19T08:59:00Z</cp:lastPrinted>
  <dcterms:created xsi:type="dcterms:W3CDTF">2021-02-11T11:23:00Z</dcterms:created>
  <dcterms:modified xsi:type="dcterms:W3CDTF">2021-02-11T11:23:00Z</dcterms:modified>
</cp:coreProperties>
</file>