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47" w:rsidRDefault="003C2547" w:rsidP="003C2547">
      <w:pPr>
        <w:tabs>
          <w:tab w:val="left" w:pos="3600"/>
          <w:tab w:val="right" w:pos="9355"/>
        </w:tabs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C2547" w:rsidRPr="003C2547" w:rsidRDefault="003C2547" w:rsidP="003C2547">
      <w:pPr>
        <w:tabs>
          <w:tab w:val="left" w:pos="3600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547"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3C2547" w:rsidRPr="003C2547" w:rsidRDefault="003C2547" w:rsidP="003C254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547">
        <w:rPr>
          <w:rFonts w:ascii="Times New Roman" w:hAnsi="Times New Roman"/>
          <w:b/>
          <w:bCs/>
          <w:sz w:val="28"/>
          <w:szCs w:val="28"/>
        </w:rPr>
        <w:t>СКОВОРОДНЕВСКОГО СЕЛЬСОВЕТА</w:t>
      </w:r>
    </w:p>
    <w:p w:rsidR="003C2547" w:rsidRPr="003C2547" w:rsidRDefault="003C2547" w:rsidP="003C254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547">
        <w:rPr>
          <w:rFonts w:ascii="Times New Roman" w:hAnsi="Times New Roman"/>
          <w:b/>
          <w:bCs/>
          <w:sz w:val="28"/>
          <w:szCs w:val="28"/>
        </w:rPr>
        <w:t>ХОМУТОВСКОГО РАЙОНА</w:t>
      </w:r>
    </w:p>
    <w:p w:rsidR="00D94A15" w:rsidRPr="003C2547" w:rsidRDefault="003C2547" w:rsidP="00430C21">
      <w:pPr>
        <w:spacing w:after="0"/>
        <w:jc w:val="center"/>
        <w:rPr>
          <w:rFonts w:ascii="Times New Roman" w:hAnsi="Times New Roman"/>
        </w:rPr>
      </w:pPr>
      <w:r w:rsidRPr="003C2547">
        <w:rPr>
          <w:rFonts w:ascii="Times New Roman" w:hAnsi="Times New Roman"/>
          <w:b/>
          <w:bCs/>
          <w:sz w:val="28"/>
          <w:szCs w:val="28"/>
        </w:rPr>
        <w:t xml:space="preserve"> КУРСКОЙ ОБЛАСТИ</w:t>
      </w:r>
    </w:p>
    <w:p w:rsidR="003C2547" w:rsidRDefault="003C2547" w:rsidP="003C25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1AFF" w:rsidRPr="009B1AFF" w:rsidRDefault="009B1AFF" w:rsidP="009B1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1AFF">
        <w:rPr>
          <w:rFonts w:ascii="Times New Roman" w:hAnsi="Times New Roman"/>
          <w:b/>
          <w:sz w:val="32"/>
          <w:szCs w:val="32"/>
        </w:rPr>
        <w:t>РЕШЕНИЕ</w:t>
      </w:r>
    </w:p>
    <w:p w:rsidR="009B1AFF" w:rsidRPr="009B1AFF" w:rsidRDefault="009B1AFF" w:rsidP="009B1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AFF" w:rsidRPr="00430C21" w:rsidRDefault="009B1AFF" w:rsidP="003C2547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430C21">
        <w:rPr>
          <w:rFonts w:ascii="Times New Roman" w:hAnsi="Times New Roman"/>
          <w:b/>
          <w:sz w:val="28"/>
          <w:szCs w:val="28"/>
        </w:rPr>
        <w:t>«</w:t>
      </w:r>
      <w:r w:rsidR="00430C21" w:rsidRPr="00430C21">
        <w:rPr>
          <w:rFonts w:ascii="Times New Roman" w:hAnsi="Times New Roman"/>
          <w:b/>
          <w:sz w:val="28"/>
          <w:szCs w:val="28"/>
        </w:rPr>
        <w:t>19</w:t>
      </w:r>
      <w:r w:rsidRPr="00430C21">
        <w:rPr>
          <w:rFonts w:ascii="Times New Roman" w:hAnsi="Times New Roman"/>
          <w:b/>
          <w:sz w:val="28"/>
          <w:szCs w:val="28"/>
        </w:rPr>
        <w:t>»</w:t>
      </w:r>
      <w:r w:rsidR="00430C21" w:rsidRPr="00430C21">
        <w:rPr>
          <w:rFonts w:ascii="Times New Roman" w:hAnsi="Times New Roman"/>
          <w:b/>
          <w:sz w:val="28"/>
          <w:szCs w:val="28"/>
        </w:rPr>
        <w:t xml:space="preserve"> марта</w:t>
      </w:r>
      <w:r w:rsidR="003C2547" w:rsidRPr="00430C21">
        <w:rPr>
          <w:rFonts w:ascii="Times New Roman" w:hAnsi="Times New Roman"/>
          <w:b/>
          <w:sz w:val="28"/>
          <w:szCs w:val="28"/>
        </w:rPr>
        <w:t xml:space="preserve"> 20</w:t>
      </w:r>
      <w:r w:rsidR="00430C21" w:rsidRPr="00430C21">
        <w:rPr>
          <w:rFonts w:ascii="Times New Roman" w:hAnsi="Times New Roman"/>
          <w:b/>
          <w:sz w:val="28"/>
          <w:szCs w:val="28"/>
        </w:rPr>
        <w:t>21</w:t>
      </w:r>
      <w:r w:rsidR="003C2547" w:rsidRPr="00430C21">
        <w:rPr>
          <w:rFonts w:ascii="Times New Roman" w:hAnsi="Times New Roman"/>
          <w:b/>
          <w:sz w:val="28"/>
          <w:szCs w:val="28"/>
        </w:rPr>
        <w:t xml:space="preserve"> года    </w:t>
      </w:r>
      <w:r w:rsidRPr="00430C21">
        <w:rPr>
          <w:rFonts w:ascii="Times New Roman" w:hAnsi="Times New Roman"/>
          <w:b/>
          <w:sz w:val="28"/>
          <w:szCs w:val="28"/>
        </w:rPr>
        <w:t xml:space="preserve">№ </w:t>
      </w:r>
      <w:r w:rsidR="00430C21" w:rsidRPr="00430C21">
        <w:rPr>
          <w:rFonts w:ascii="Times New Roman" w:hAnsi="Times New Roman"/>
          <w:b/>
          <w:sz w:val="28"/>
          <w:szCs w:val="28"/>
        </w:rPr>
        <w:t>7/28-3</w:t>
      </w:r>
    </w:p>
    <w:p w:rsidR="009B1AFF" w:rsidRPr="00430C21" w:rsidRDefault="009B1AFF" w:rsidP="009B1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C21" w:rsidRPr="00430C21" w:rsidRDefault="00430C21" w:rsidP="0043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C21">
        <w:rPr>
          <w:rFonts w:ascii="Times New Roman" w:hAnsi="Times New Roman"/>
          <w:b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Сковородневском сельсовете Хомутовского района</w:t>
      </w:r>
    </w:p>
    <w:p w:rsidR="009B1AFF" w:rsidRPr="00616B2A" w:rsidRDefault="009B1AFF" w:rsidP="00430C21">
      <w:pPr>
        <w:spacing w:after="0" w:line="240" w:lineRule="auto"/>
        <w:jc w:val="center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0C21" w:rsidRDefault="00430C21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октября2003 года 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4A379B">
        <w:rPr>
          <w:rFonts w:ascii="Times New Roman" w:hAnsi="Times New Roman"/>
          <w:sz w:val="28"/>
          <w:szCs w:val="28"/>
        </w:rPr>
        <w:t xml:space="preserve">Сковородневского сельсовета 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4A379B">
        <w:rPr>
          <w:rFonts w:ascii="Times New Roman" w:hAnsi="Times New Roman"/>
          <w:sz w:val="28"/>
          <w:szCs w:val="28"/>
        </w:rPr>
        <w:t xml:space="preserve">Сковородневского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4A379B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 w:rsidR="004A379B">
        <w:rPr>
          <w:rFonts w:ascii="Times New Roman" w:hAnsi="Times New Roman"/>
          <w:sz w:val="28"/>
          <w:szCs w:val="28"/>
        </w:rPr>
        <w:t xml:space="preserve">Сковородневский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4A379B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 w:rsidR="004A379B">
        <w:rPr>
          <w:rFonts w:ascii="Times New Roman" w:hAnsi="Times New Roman"/>
          <w:sz w:val="28"/>
          <w:szCs w:val="28"/>
        </w:rPr>
        <w:t xml:space="preserve"> Сковородневского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4A379B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</w:t>
      </w:r>
      <w:r w:rsidR="004A379B">
        <w:rPr>
          <w:rFonts w:ascii="Times New Roman" w:hAnsi="Times New Roman"/>
          <w:sz w:val="28"/>
          <w:szCs w:val="28"/>
        </w:rPr>
        <w:t xml:space="preserve"> Сковородневском </w:t>
      </w:r>
      <w:r w:rsidRPr="005C0B4C">
        <w:rPr>
          <w:rFonts w:ascii="Times New Roman" w:hAnsi="Times New Roman"/>
          <w:sz w:val="28"/>
          <w:szCs w:val="28"/>
        </w:rPr>
        <w:t>сельсовете</w:t>
      </w:r>
      <w:r w:rsidR="004A379B">
        <w:rPr>
          <w:rFonts w:ascii="Times New Roman" w:hAnsi="Times New Roman"/>
          <w:sz w:val="28"/>
          <w:szCs w:val="28"/>
        </w:rPr>
        <w:t xml:space="preserve"> Хомутовского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r w:rsidR="004A379B">
        <w:rPr>
          <w:rFonts w:ascii="Times New Roman" w:hAnsi="Times New Roman"/>
          <w:sz w:val="28"/>
          <w:szCs w:val="28"/>
        </w:rPr>
        <w:t xml:space="preserve">Сковородневского </w:t>
      </w:r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  <w:r w:rsidR="004A379B">
        <w:rPr>
          <w:rFonts w:ascii="Times New Roman" w:hAnsi="Times New Roman"/>
          <w:sz w:val="28"/>
          <w:szCs w:val="28"/>
        </w:rPr>
        <w:t>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="004A379B" w:rsidRPr="004A379B">
        <w:rPr>
          <w:rFonts w:ascii="Times New Roman" w:hAnsi="Times New Roman"/>
          <w:sz w:val="28"/>
          <w:szCs w:val="28"/>
        </w:rPr>
        <w:t>http://skovorodnevskij.ru/</w:t>
      </w:r>
      <w:r w:rsidR="004A379B">
        <w:rPr>
          <w:rFonts w:ascii="Times New Roman" w:hAnsi="Times New Roman"/>
          <w:sz w:val="28"/>
          <w:szCs w:val="28"/>
        </w:rPr>
        <w:t>)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4A379B" w:rsidRDefault="004A37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Сковородневского 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</w:p>
    <w:p w:rsidR="005C0B4C" w:rsidRPr="005C0B4C" w:rsidRDefault="004A37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                    </w:t>
      </w:r>
      <w:r>
        <w:rPr>
          <w:rFonts w:ascii="Times New Roman" w:hAnsi="Times New Roman"/>
          <w:sz w:val="28"/>
          <w:szCs w:val="28"/>
        </w:rPr>
        <w:t>Ж.С.Пучкова</w:t>
      </w: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</w:p>
    <w:p w:rsidR="004A379B" w:rsidRDefault="004A37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Сковородневского 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</w:p>
    <w:p w:rsidR="005C0B4C" w:rsidRPr="005C0B4C" w:rsidRDefault="004A37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                  </w:t>
      </w:r>
      <w:r>
        <w:rPr>
          <w:rFonts w:ascii="Times New Roman" w:hAnsi="Times New Roman"/>
          <w:sz w:val="28"/>
          <w:szCs w:val="28"/>
        </w:rPr>
        <w:t>Л.А.Другова</w:t>
      </w:r>
    </w:p>
    <w:p w:rsidR="007522EB" w:rsidRDefault="007522E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4A379B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r w:rsidR="004A379B">
        <w:rPr>
          <w:rFonts w:ascii="Times New Roman" w:hAnsi="Times New Roman"/>
          <w:sz w:val="28"/>
          <w:szCs w:val="28"/>
        </w:rPr>
        <w:t>Сковородневского</w:t>
      </w:r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</w:p>
    <w:p w:rsidR="005C0B4C" w:rsidRPr="005C0B4C" w:rsidRDefault="004A379B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</w:rPr>
        <w:t xml:space="preserve">от </w:t>
      </w:r>
      <w:r w:rsidR="00430C21">
        <w:rPr>
          <w:rFonts w:ascii="Times New Roman" w:hAnsi="Times New Roman"/>
          <w:sz w:val="28"/>
          <w:szCs w:val="28"/>
        </w:rPr>
        <w:t>19.03.2021</w:t>
      </w:r>
      <w:r w:rsidRPr="005C0B4C">
        <w:rPr>
          <w:rFonts w:ascii="Times New Roman" w:hAnsi="Times New Roman"/>
          <w:sz w:val="28"/>
          <w:szCs w:val="28"/>
        </w:rPr>
        <w:t xml:space="preserve"> №</w:t>
      </w:r>
      <w:r w:rsidR="00430C21">
        <w:rPr>
          <w:rFonts w:ascii="Times New Roman" w:hAnsi="Times New Roman"/>
          <w:sz w:val="28"/>
          <w:szCs w:val="28"/>
        </w:rPr>
        <w:t>7/28-3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r w:rsidR="004A379B">
        <w:rPr>
          <w:rFonts w:ascii="Times New Roman" w:hAnsi="Times New Roman"/>
          <w:b/>
          <w:sz w:val="28"/>
          <w:szCs w:val="28"/>
        </w:rPr>
        <w:t xml:space="preserve">Сковородневском </w:t>
      </w:r>
      <w:r w:rsidRPr="005C0B4C">
        <w:rPr>
          <w:rFonts w:ascii="Times New Roman" w:hAnsi="Times New Roman"/>
          <w:b/>
          <w:sz w:val="28"/>
          <w:szCs w:val="28"/>
        </w:rPr>
        <w:t xml:space="preserve">сельсовете </w:t>
      </w:r>
      <w:r w:rsidR="004A379B"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Сковородневском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4A379B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4A379B">
        <w:rPr>
          <w:rFonts w:ascii="Times New Roman" w:hAnsi="Times New Roman"/>
          <w:bCs/>
          <w:sz w:val="28"/>
          <w:szCs w:val="28"/>
        </w:rPr>
        <w:t xml:space="preserve"> Сковородневском сельсовете 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>В целях реализации мероприятий, имеющих приоритетное значение для жителей</w:t>
      </w:r>
      <w:r w:rsidR="004A379B">
        <w:rPr>
          <w:rFonts w:ascii="Times New Roman" w:hAnsi="Times New Roman"/>
          <w:bCs/>
          <w:sz w:val="28"/>
          <w:szCs w:val="28"/>
        </w:rPr>
        <w:t xml:space="preserve"> Сковородневского сельсовета Хомутовского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A379B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4A379B">
        <w:rPr>
          <w:rFonts w:ascii="Times New Roman" w:hAnsi="Times New Roman"/>
          <w:color w:val="000000"/>
          <w:sz w:val="28"/>
          <w:szCs w:val="28"/>
        </w:rPr>
        <w:t xml:space="preserve">Сковородневского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4A379B">
        <w:rPr>
          <w:rFonts w:ascii="Times New Roman" w:hAnsi="Times New Roman"/>
          <w:color w:val="000000"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сельсовета  Хомутовского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A379B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сельсовета 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Собрания депутатов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>
        <w:rPr>
          <w:rFonts w:ascii="Times New Roman" w:hAnsi="Times New Roman"/>
          <w:bCs/>
          <w:sz w:val="28"/>
          <w:szCs w:val="28"/>
        </w:rPr>
        <w:t>сельсовета</w:t>
      </w:r>
      <w:r w:rsidR="004A379B">
        <w:rPr>
          <w:rFonts w:ascii="Times New Roman" w:hAnsi="Times New Roman"/>
          <w:bCs/>
          <w:sz w:val="28"/>
          <w:szCs w:val="28"/>
        </w:rPr>
        <w:t xml:space="preserve"> 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>, с целью получения субсидии из областного бюджета на софинансирование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4A379B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сельсовета Хомутовского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582064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сельсовета Хомутовского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582064" w:rsidRPr="00582064">
        <w:rPr>
          <w:rFonts w:ascii="Times New Roman" w:hAnsi="Times New Roman"/>
          <w:bCs/>
          <w:sz w:val="28"/>
          <w:szCs w:val="28"/>
        </w:rPr>
        <w:t>http://skovorodnevskij.ru/</w:t>
      </w:r>
      <w:r w:rsidR="00582064">
        <w:rPr>
          <w:rFonts w:ascii="Times New Roman" w:hAnsi="Times New Roman"/>
          <w:bCs/>
          <w:sz w:val="28"/>
          <w:szCs w:val="28"/>
        </w:rPr>
        <w:t xml:space="preserve">0 </w:t>
      </w:r>
      <w:r w:rsidR="0078213E" w:rsidRPr="0078213E">
        <w:rPr>
          <w:rFonts w:ascii="Times New Roman" w:hAnsi="Times New Roman"/>
          <w:bCs/>
          <w:sz w:val="28"/>
          <w:szCs w:val="28"/>
        </w:rPr>
        <w:t>информацию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сельсовета Хомутовского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Сковородневский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 xml:space="preserve">. В случае, если в Администрацию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582064">
        <w:rPr>
          <w:rFonts w:ascii="Times New Roman" w:hAnsi="Times New Roman"/>
          <w:bCs/>
          <w:sz w:val="28"/>
          <w:szCs w:val="28"/>
        </w:rPr>
        <w:t xml:space="preserve">формируется Администрацией Сковородневского сельсовета Хомутовского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Собрания депутатов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34" w:rsidRDefault="00326234" w:rsidP="00EC1A7C">
      <w:pPr>
        <w:spacing w:after="0" w:line="240" w:lineRule="auto"/>
      </w:pPr>
      <w:r>
        <w:separator/>
      </w:r>
    </w:p>
  </w:endnote>
  <w:endnote w:type="continuationSeparator" w:id="1">
    <w:p w:rsidR="00326234" w:rsidRDefault="00326234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34" w:rsidRDefault="00326234" w:rsidP="00EC1A7C">
      <w:pPr>
        <w:spacing w:after="0" w:line="240" w:lineRule="auto"/>
      </w:pPr>
      <w:r>
        <w:separator/>
      </w:r>
    </w:p>
  </w:footnote>
  <w:footnote w:type="continuationSeparator" w:id="1">
    <w:p w:rsidR="00326234" w:rsidRDefault="00326234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2A707F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430C21">
          <w:rPr>
            <w:noProof/>
          </w:rPr>
          <w:t>4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42AD2"/>
    <w:rsid w:val="000619B1"/>
    <w:rsid w:val="0007252E"/>
    <w:rsid w:val="00126A50"/>
    <w:rsid w:val="00175D67"/>
    <w:rsid w:val="0021166E"/>
    <w:rsid w:val="002166FB"/>
    <w:rsid w:val="00221303"/>
    <w:rsid w:val="002A3103"/>
    <w:rsid w:val="002A707F"/>
    <w:rsid w:val="002B0CBC"/>
    <w:rsid w:val="002B1E98"/>
    <w:rsid w:val="002E58C8"/>
    <w:rsid w:val="002F1324"/>
    <w:rsid w:val="002F5C86"/>
    <w:rsid w:val="00326234"/>
    <w:rsid w:val="0037001C"/>
    <w:rsid w:val="00370AC2"/>
    <w:rsid w:val="003B0CCF"/>
    <w:rsid w:val="003B38AF"/>
    <w:rsid w:val="003C2547"/>
    <w:rsid w:val="003E0D12"/>
    <w:rsid w:val="003E63B1"/>
    <w:rsid w:val="00420216"/>
    <w:rsid w:val="004269AA"/>
    <w:rsid w:val="00430C21"/>
    <w:rsid w:val="0047679D"/>
    <w:rsid w:val="00485219"/>
    <w:rsid w:val="004A379B"/>
    <w:rsid w:val="004B2A4F"/>
    <w:rsid w:val="004C343F"/>
    <w:rsid w:val="004F502E"/>
    <w:rsid w:val="004F666C"/>
    <w:rsid w:val="00511A34"/>
    <w:rsid w:val="005263F3"/>
    <w:rsid w:val="005470C6"/>
    <w:rsid w:val="00552887"/>
    <w:rsid w:val="005572B3"/>
    <w:rsid w:val="00571603"/>
    <w:rsid w:val="00582064"/>
    <w:rsid w:val="005926E3"/>
    <w:rsid w:val="00592C7D"/>
    <w:rsid w:val="0059570C"/>
    <w:rsid w:val="005B0EC1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227C2"/>
    <w:rsid w:val="007504B6"/>
    <w:rsid w:val="007522EB"/>
    <w:rsid w:val="007612F8"/>
    <w:rsid w:val="0078213E"/>
    <w:rsid w:val="0082011B"/>
    <w:rsid w:val="00830E8E"/>
    <w:rsid w:val="008478C3"/>
    <w:rsid w:val="008614E9"/>
    <w:rsid w:val="008E4021"/>
    <w:rsid w:val="008E6095"/>
    <w:rsid w:val="008F5CE6"/>
    <w:rsid w:val="009228A6"/>
    <w:rsid w:val="009240DB"/>
    <w:rsid w:val="00933EDF"/>
    <w:rsid w:val="0094041F"/>
    <w:rsid w:val="00964BC4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E441C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13FB1"/>
    <w:rsid w:val="00F2368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7587-005C-491A-A2EB-555F44F0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2021-03-15T09:08:00Z</cp:lastPrinted>
  <dcterms:created xsi:type="dcterms:W3CDTF">2021-03-10T11:05:00Z</dcterms:created>
  <dcterms:modified xsi:type="dcterms:W3CDTF">2021-03-15T09:09:00Z</dcterms:modified>
</cp:coreProperties>
</file>